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7: Marco legal · citación APA 7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Proyecto I — Especialización en Inteligencia Artificial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ESP329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Marco legal · citación APA 7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ACA 2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Cierre ACA2 el 04/10.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Lunes, 8:00 pm – 10:00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Instructivo AFI + Calendario oficial 26ES4 / Manual del Docente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Marco legal · citación APA 7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Marco legal · citación APA 7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(Instructivo AFI + Calendario oficial 26ES4 / Manual del Docente).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Da la bienvenida, proyecta objetivos, recuerda Meet grabado y tutorías (https://forms.gle/oZ8xCYiUo3KEWr1d9).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25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Explica el tema con diapositivas; modela 1 ejemplo en vivo.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Equipos aplican el concepto a su anteproyecto; circula y pregunta.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Cierre contenido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7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Resume 3 ideas clave + tarea hasta la próxima.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Tutoría (2ª hora)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60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Revisión por equipo; cada estudiante registra asistencia.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*Marco legal · citación APA 7*.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7/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Recordé el link de tutorías https://forms.gle/oZ8xCYiUo3KEWr1d9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