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08: Innovación local–internacional · entidades de apoyo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locución de </w:t>
      </w:r>
      <w:r>
        <w:rPr>
          <w:b/>
          <w:i/>
          <w:color w:val="4A4A49"/>
          <w:sz w:val="21"/>
        </w:rPr>
        <w:t>esta</w:t>
      </w:r>
      <w:r>
        <w:rPr>
          <w:b w:val="0"/>
          <w:i/>
          <w:color w:val="4A4A49"/>
          <w:sz w:val="21"/>
        </w:rPr>
        <w:t xml:space="preserve"> clase. Léalo en voz alta casi literal.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Estudie primero el Fundamento Teórico. </w:t>
      </w:r>
      <w:r>
        <w:rPr>
          <w:b/>
          <w:i/>
          <w:color w:val="4A4A49"/>
          <w:sz w:val="21"/>
        </w:rPr>
        <w:t>Duración: 60 minutos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cortes)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08 - Innovación local–internacional · entidades de apoyo/Presentacion.pptx</w:t>
      </w:r>
      <w:r>
        <w:rPr>
          <w:b w:val="0"/>
          <w:i/>
          <w:color w:val="4A4A49"/>
          <w:sz w:val="21"/>
        </w:rPr>
        <w:t xml:space="preserve"> — en cada fase se indica la slide de ESA presentación.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08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Innovación local–internacional · entidades de apoyo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Cierre del hilo · impactos y programas de apoyo.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08 - Innovación local–internacional · entidades de apoyo/Presentacion.pptx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(tema de hoy — 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 en el PPTX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 usarla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(SESIÓN NN — tema)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 y modelación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del taller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Number"/>
      </w:pPr>
      <w:r>
        <w:rPr>
          <w:b/>
          <w:color w:val="4A4A49"/>
          <w:sz w:val="22"/>
        </w:rPr>
        <w:t>Ubicar</w:t>
      </w:r>
      <w:r>
        <w:rPr>
          <w:b w:val="0"/>
          <w:color w:val="4A4A49"/>
          <w:sz w:val="22"/>
        </w:rPr>
        <w:t xml:space="preserve"> la propuesta en un ecosistema de apoyo (local e internacional).</w:t>
      </w:r>
    </w:p>
    <w:p>
      <w:pPr>
        <w:pStyle w:val="ListNumber"/>
      </w:pPr>
      <w:r>
        <w:rPr>
          <w:b/>
          <w:color w:val="4A4A49"/>
          <w:sz w:val="22"/>
        </w:rPr>
        <w:t>Identificar</w:t>
      </w:r>
      <w:r>
        <w:rPr>
          <w:b w:val="0"/>
          <w:color w:val="4A4A49"/>
          <w:sz w:val="22"/>
        </w:rPr>
        <w:t xml:space="preserve"> entidades concretas (nombre + para qué servirían).</w:t>
      </w:r>
    </w:p>
    <w:p>
      <w:pPr>
        <w:pStyle w:val="ListNumber"/>
      </w:pPr>
      <w:r>
        <w:rPr>
          <w:b/>
          <w:color w:val="4A4A49"/>
          <w:sz w:val="22"/>
        </w:rPr>
        <w:t>Comunicar</w:t>
      </w:r>
      <w:r>
        <w:rPr>
          <w:b w:val="0"/>
          <w:color w:val="4A4A49"/>
          <w:sz w:val="22"/>
        </w:rPr>
        <w:t xml:space="preserve"> la propuesta en un pitch de 60 segundos.</w:t>
      </w:r>
    </w:p>
    <w:p>
      <w:pPr>
        <w:pStyle w:val="ListNumber"/>
      </w:pPr>
      <w:r>
        <w:rPr>
          <w:b/>
          <w:color w:val="4A4A49"/>
          <w:sz w:val="22"/>
        </w:rPr>
        <w:t>Cerrar</w:t>
      </w:r>
      <w:r>
        <w:rPr>
          <w:b w:val="0"/>
          <w:color w:val="4A4A49"/>
          <w:sz w:val="22"/>
        </w:rPr>
        <w:t xml:space="preserve"> el hilo del curso con un plan de continuidad (qué sigue después del corte).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</w:p>
    <w:p>
      <w:pPr>
        <w:spacing w:before="140" w:after="60"/>
      </w:pPr>
      <w:r>
        <w:rPr>
          <w:b/>
          <w:color w:val="1A1C1D"/>
          <w:sz w:val="27"/>
        </w:rPr>
        <w:t>1. Por qué existe un “ecosistema”</w:t>
      </w:r>
    </w:p>
    <w:p>
      <w:r>
        <w:rPr>
          <w:b w:val="0"/>
          <w:color w:val="4A4A49"/>
          <w:sz w:val="22"/>
        </w:rPr>
        <w:t xml:space="preserve">La innovación rara vez sobrevive sola: necesita </w:t>
      </w:r>
      <w:r>
        <w:rPr>
          <w:b/>
          <w:color w:val="4A4A49"/>
          <w:sz w:val="22"/>
        </w:rPr>
        <w:t>capital, mentoría, redes, infraestructura, normas y clientes</w:t>
      </w:r>
      <w:r>
        <w:rPr>
          <w:b w:val="0"/>
          <w:color w:val="4A4A49"/>
          <w:sz w:val="22"/>
        </w:rPr>
        <w:t>. El ecosistema son esos actores y reglas.</w:t>
      </w:r>
    </w:p>
    <w:p>
      <w:pPr>
        <w:spacing w:before="140" w:after="60"/>
      </w:pPr>
      <w:r>
        <w:rPr>
          <w:b/>
          <w:color w:val="1A1C1D"/>
          <w:sz w:val="27"/>
        </w:rPr>
        <w:t>2. Entidades típicas (Colombia / región) — mencione sin convertir la clase en directorio exhaustivo</w:t>
      </w:r>
    </w:p>
    <w:p>
      <w:r>
        <w:rPr>
          <w:b w:val="0"/>
          <w:color w:val="4A4A49"/>
          <w:sz w:val="22"/>
        </w:rPr>
        <w:t>Ejemplos orientativos (verifique vigencia/enlaces el día de clase):</w:t>
      </w:r>
    </w:p>
    <w:p>
      <w:pPr>
        <w:pStyle w:val="ListBullet"/>
      </w:pPr>
      <w:r>
        <w:rPr>
          <w:b/>
          <w:color w:val="4A4A49"/>
          <w:sz w:val="22"/>
        </w:rPr>
        <w:t>Universitarios:</w:t>
      </w:r>
      <w:r>
        <w:rPr>
          <w:b w:val="0"/>
          <w:color w:val="4A4A49"/>
          <w:sz w:val="22"/>
        </w:rPr>
        <w:t xml:space="preserve"> unidades de emprendimiento CUN / semilleros / laboratorios.</w:t>
      </w:r>
    </w:p>
    <w:p>
      <w:pPr>
        <w:pStyle w:val="ListBullet"/>
      </w:pPr>
      <w:r>
        <w:rPr>
          <w:b/>
          <w:color w:val="4A4A49"/>
          <w:sz w:val="22"/>
        </w:rPr>
        <w:t>Públicos / mixtos:</w:t>
      </w:r>
      <w:r>
        <w:rPr>
          <w:b w:val="0"/>
          <w:color w:val="4A4A49"/>
          <w:sz w:val="22"/>
        </w:rPr>
        <w:t xml:space="preserve"> Cámaras de Comercio, programas de alcaldías/gobernaciones, iNNpulsa, Minciencias (convocatorias según perfil).</w:t>
      </w:r>
    </w:p>
    <w:p>
      <w:pPr>
        <w:pStyle w:val="ListBullet"/>
      </w:pPr>
      <w:r>
        <w:rPr>
          <w:b/>
          <w:color w:val="4A4A49"/>
          <w:sz w:val="22"/>
        </w:rPr>
        <w:t>Privados / redes:</w:t>
      </w:r>
      <w:r>
        <w:rPr>
          <w:b w:val="0"/>
          <w:color w:val="4A4A49"/>
          <w:sz w:val="22"/>
        </w:rPr>
        <w:t xml:space="preserve"> hubs, aceleradoras, comunidades tech, empresas ancla.</w:t>
      </w:r>
    </w:p>
    <w:p>
      <w:pPr>
        <w:pStyle w:val="ListBullet"/>
      </w:pPr>
      <w:r>
        <w:rPr>
          <w:b/>
          <w:color w:val="4A4A49"/>
          <w:sz w:val="22"/>
        </w:rPr>
        <w:t>Internacionales:</w:t>
      </w:r>
      <w:r>
        <w:rPr>
          <w:b w:val="0"/>
          <w:color w:val="4A4A49"/>
          <w:sz w:val="22"/>
        </w:rPr>
        <w:t xml:space="preserve"> programas de cooperación, open innovation de multilatinas, plataformas de retos.</w:t>
      </w:r>
    </w:p>
    <w:p>
      <w:r>
        <w:rPr>
          <w:b w:val="0"/>
          <w:color w:val="4A4A49"/>
          <w:sz w:val="22"/>
        </w:rPr>
        <w:t xml:space="preserve">Regla docente: </w:t>
      </w:r>
      <w:r>
        <w:rPr>
          <w:b/>
          <w:color w:val="4A4A49"/>
          <w:sz w:val="22"/>
        </w:rPr>
        <w:t>no prometa cupos ni financiaciones</w:t>
      </w:r>
      <w:r>
        <w:rPr>
          <w:b w:val="0"/>
          <w:color w:val="4A4A49"/>
          <w:sz w:val="22"/>
        </w:rPr>
        <w:t xml:space="preserve">. Enseñe a </w:t>
      </w:r>
      <w:r>
        <w:rPr>
          <w:b/>
          <w:color w:val="4A4A49"/>
          <w:sz w:val="22"/>
        </w:rPr>
        <w:t>preguntar el encaje</w:t>
      </w:r>
      <w:r>
        <w:rPr>
          <w:b w:val="0"/>
          <w:color w:val="4A4A49"/>
          <w:sz w:val="22"/>
        </w:rPr>
        <w:t>: ¿mentoría, capital semilla, networking, infraestructura, validación?</w:t>
      </w:r>
    </w:p>
    <w:p>
      <w:pPr>
        <w:spacing w:before="140" w:after="60"/>
      </w:pPr>
      <w:r>
        <w:rPr>
          <w:b/>
          <w:color w:val="1A1C1D"/>
          <w:sz w:val="27"/>
        </w:rPr>
        <w:t>3. Pitch de 60 segundos (estructura)</w:t>
      </w:r>
    </w:p>
    <w:p>
      <w:pPr>
        <w:pStyle w:val="ListNumber"/>
      </w:pPr>
      <w:r>
        <w:rPr>
          <w:b w:val="0"/>
          <w:color w:val="4A4A49"/>
          <w:sz w:val="22"/>
        </w:rPr>
        <w:t>Usuario + dolor (10 s)</w:t>
      </w:r>
    </w:p>
    <w:p>
      <w:pPr>
        <w:pStyle w:val="ListNumber"/>
      </w:pPr>
      <w:r>
        <w:rPr>
          <w:b w:val="0"/>
          <w:color w:val="4A4A49"/>
          <w:sz w:val="22"/>
        </w:rPr>
        <w:t>Insight (10 s)</w:t>
      </w:r>
    </w:p>
    <w:p>
      <w:pPr>
        <w:pStyle w:val="ListNumber"/>
      </w:pPr>
      <w:r>
        <w:rPr>
          <w:b w:val="0"/>
          <w:color w:val="4A4A49"/>
          <w:sz w:val="22"/>
        </w:rPr>
        <w:t>Propuesta / tipo de innovación (15 s)</w:t>
      </w:r>
    </w:p>
    <w:p>
      <w:pPr>
        <w:pStyle w:val="ListNumber"/>
      </w:pPr>
      <w:r>
        <w:rPr>
          <w:b w:val="0"/>
          <w:color w:val="4A4A49"/>
          <w:sz w:val="22"/>
        </w:rPr>
        <w:t>Evidencia breve (validación o vigilancia) (15 s)</w:t>
      </w:r>
    </w:p>
    <w:p>
      <w:pPr>
        <w:pStyle w:val="ListNumber"/>
      </w:pPr>
      <w:r>
        <w:rPr>
          <w:b w:val="0"/>
          <w:color w:val="4A4A49"/>
          <w:sz w:val="22"/>
        </w:rPr>
        <w:t>Pedido / siguiente paso (10 s)</w:t>
      </w:r>
    </w:p>
    <w:p>
      <w:pPr>
        <w:spacing w:before="140" w:after="60"/>
      </w:pPr>
      <w:r>
        <w:rPr>
          <w:b/>
          <w:color w:val="1A1C1D"/>
          <w:sz w:val="27"/>
        </w:rPr>
        <w:t>4. Errores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Listar entidades sin decir </w:t>
      </w:r>
      <w:r>
        <w:rPr>
          <w:b/>
          <w:color w:val="4A4A49"/>
          <w:sz w:val="22"/>
        </w:rPr>
        <w:t>qué pedirían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Pitch que empieza por la tecnología.</w:t>
      </w:r>
    </w:p>
    <w:p>
      <w:pPr>
        <w:pStyle w:val="ListBullet"/>
      </w:pPr>
      <w:r>
        <w:rPr>
          <w:b w:val="0"/>
          <w:color w:val="4A4A49"/>
          <w:sz w:val="22"/>
        </w:rPr>
        <w:t>Cerrar el curso sin criterio de “qué está listo / qué falta”.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</w:t>
      </w:r>
      <w:r>
        <w:rPr>
          <w:b w:val="0"/>
          <w:color w:val="4A4A49"/>
          <w:sz w:val="22"/>
        </w:rPr>
        <w:t xml:space="preserve"> — 60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Minutos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Reloj sugerido (desde el inicio)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1️⃣ Encuadre de 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00:00 – 05:00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2️⃣ Ecosistema local–internacional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05:00 – 17:00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3️⃣ Modelación: mapa de entidades + pitch 60 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17:00 – 29:00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4️⃣ Taller: pitch + plan de siguiente paso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23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29:00 – 52:00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5️⃣ Cierre del curso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52:00 – 60:00</w:t>
            </w:r>
          </w:p>
        </w:tc>
      </w:tr>
    </w:tbl>
    <w:p/>
    <w:p>
      <w:pPr>
        <w:ind w:left="432"/>
        <w:shd w:val="clear" w:fill="F7F7F8"/>
      </w:pPr>
      <w:r>
        <w:rPr>
          <w:b/>
          <w:i/>
          <w:color w:val="4A4A49"/>
          <w:sz w:val="21"/>
        </w:rPr>
        <w:t>Suma:</w:t>
      </w:r>
      <w:r>
        <w:rPr>
          <w:b w:val="0"/>
          <w:i/>
          <w:color w:val="4A4A49"/>
          <w:sz w:val="21"/>
        </w:rPr>
        <w:t xml:space="preserve"> </w:t>
      </w:r>
      <w:r>
        <w:rPr>
          <w:b/>
          <w:i/>
          <w:color w:val="4A4A49"/>
          <w:sz w:val="21"/>
        </w:rPr>
        <w:t>60 minutos</w:t>
      </w:r>
      <w:r>
        <w:rPr>
          <w:b w:val="0"/>
          <w:i/>
          <w:color w:val="4A4A49"/>
          <w:sz w:val="21"/>
        </w:rPr>
        <w:t xml:space="preserve"> exactos.</w:t>
      </w:r>
    </w:p>
    <w:p>
      <w:pPr>
        <w:spacing w:before="140" w:after="60"/>
      </w:pPr>
      <w:r>
        <w:rPr>
          <w:b/>
          <w:color w:val="1A1C1D"/>
          <w:sz w:val="27"/>
        </w:rPr>
        <w:t>1️⃣ Encuadre (~5) · Slides 1–2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“Última sesión sincrónica del ciclo — </w:t>
      </w:r>
      <w:r>
        <w:rPr>
          <w:b/>
          <w:i/>
          <w:color w:val="4A4A49"/>
          <w:sz w:val="21"/>
        </w:rPr>
        <w:t>Sesión 08</w:t>
      </w:r>
      <w:r>
        <w:rPr>
          <w:b w:val="0"/>
          <w:i/>
          <w:color w:val="4A4A49"/>
          <w:sz w:val="21"/>
        </w:rPr>
        <w:t xml:space="preserve">. Hoy conectamos su propuesta con el </w:t>
      </w:r>
      <w:r>
        <w:rPr>
          <w:b/>
          <w:i/>
          <w:color w:val="4A4A49"/>
          <w:sz w:val="21"/>
        </w:rPr>
        <w:t>afuera</w:t>
      </w:r>
      <w:r>
        <w:rPr>
          <w:b w:val="0"/>
          <w:i/>
          <w:color w:val="4A4A49"/>
          <w:sz w:val="21"/>
        </w:rPr>
        <w:t>: entidades de apoyo y un pitch claro. Slide 2.”</w:t>
      </w:r>
    </w:p>
    <w:p>
      <w:pPr>
        <w:spacing w:before="140" w:after="60"/>
      </w:pPr>
      <w:r>
        <w:rPr>
          <w:b/>
          <w:color w:val="1A1C1D"/>
          <w:sz w:val="27"/>
        </w:rPr>
        <w:t>2️⃣ Ecosistema (~12) · Slide 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3.</w:t>
      </w:r>
      <w:r>
        <w:rPr>
          <w:b w:val="0"/>
          <w:i/>
          <w:color w:val="4A4A49"/>
          <w:sz w:val="21"/>
        </w:rPr>
        <w:t xml:space="preserve"> Innovar en ingeniería no termina en el archivo de CDigital. Termina cuando alguien —usuario, aliado, institución— </w:t>
      </w:r>
      <w:r>
        <w:rPr>
          <w:b/>
          <w:i/>
          <w:color w:val="4A4A49"/>
          <w:sz w:val="21"/>
        </w:rPr>
        <w:t>le abre la puerta</w:t>
      </w:r>
      <w:r>
        <w:rPr>
          <w:b w:val="0"/>
          <w:i/>
          <w:color w:val="4A4A49"/>
          <w:sz w:val="21"/>
        </w:rPr>
        <w:t>. Eso es ecosistema.”</w:t>
      </w:r>
    </w:p>
    <w:p>
      <w:r>
        <w:rPr>
          <w:b w:val="0"/>
          <w:color w:val="4A4A49"/>
          <w:sz w:val="22"/>
        </w:rPr>
        <w:t>Presente un mapa simple: Universidad · Sector productivo · Estado · Redes internacionales. Dé 1 ejemplo por cuadrante.</w:t>
      </w:r>
    </w:p>
    <w:p>
      <w:pPr>
        <w:spacing w:before="140" w:after="60"/>
      </w:pPr>
      <w:r>
        <w:rPr>
          <w:b/>
          <w:color w:val="1A1C1D"/>
          <w:sz w:val="27"/>
        </w:rPr>
        <w:t>3️⃣ Modelación (~12)</w:t>
      </w:r>
    </w:p>
    <w:p>
      <w:r>
        <w:rPr>
          <w:b w:val="0"/>
          <w:color w:val="4A4A49"/>
          <w:sz w:val="22"/>
        </w:rPr>
        <w:t xml:space="preserve">Modele un pitch de 60 s del caso laboratorio </w:t>
      </w:r>
      <w:r>
        <w:rPr>
          <w:b/>
          <w:color w:val="4A4A49"/>
          <w:sz w:val="22"/>
        </w:rPr>
        <w:t>cronometrado</w:t>
      </w:r>
      <w:r>
        <w:rPr>
          <w:b w:val="0"/>
          <w:color w:val="4A4A49"/>
          <w:sz w:val="22"/>
        </w:rPr>
        <w:t>. Luego muestre una tabla: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Entidad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Tipo de apoyo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les pediría en un correo de 5 líneas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Unidad de emprendimiento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Mentoría / pitch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de Canvas y contactos de usuarios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Empresa / área TI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Piloto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 usuarios por 2 semanas</w:t>
            </w:r>
          </w:p>
        </w:tc>
      </w:tr>
    </w:tbl>
    <w:p/>
    <w:p>
      <w:pPr>
        <w:spacing w:before="140" w:after="60"/>
      </w:pPr>
      <w:r>
        <w:rPr>
          <w:b/>
          <w:color w:val="1A1C1D"/>
          <w:sz w:val="27"/>
        </w:rPr>
        <w:t>4️⃣ Taller (~23) · Slide 5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5.</w:t>
      </w:r>
      <w:r>
        <w:rPr>
          <w:b w:val="0"/>
          <w:i/>
          <w:color w:val="4A4A49"/>
          <w:sz w:val="21"/>
        </w:rPr>
        <w:t xml:space="preserve"> 23 minutos: (1) completen </w:t>
      </w:r>
      <w:r>
        <w:rPr>
          <w:b/>
          <w:i/>
          <w:color w:val="4A4A49"/>
          <w:sz w:val="21"/>
        </w:rPr>
        <w:t>Mapa de entidades S08</w:t>
      </w:r>
      <w:r>
        <w:rPr>
          <w:b w:val="0"/>
          <w:i/>
          <w:color w:val="4A4A49"/>
          <w:sz w:val="21"/>
        </w:rPr>
        <w:t xml:space="preserve"> con mínimo 3 entidades reales (nombre correcto); (2) escriban el guion del pitch 60 s; (3) ensayen en parejas; (4) 4 voluntarios pichean en vivo con cronómetro. Criterio: si en 60 s entendemos dolor + valor + pedido, sirve.”</w:t>
      </w:r>
    </w:p>
    <w:p>
      <w:pPr>
        <w:spacing w:before="140" w:after="60"/>
      </w:pPr>
      <w:r>
        <w:rPr>
          <w:b/>
          <w:color w:val="1A1C1D"/>
          <w:sz w:val="27"/>
        </w:rPr>
        <w:t>5️⃣ Cierre del curso (~8) · Slides 6–7</w:t>
      </w:r>
    </w:p>
    <w:p>
      <w:r>
        <w:rPr>
          <w:b/>
          <w:color w:val="4A4A49"/>
          <w:sz w:val="22"/>
        </w:rPr>
        <w:t>GUION LITERAL: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“Cierre del hilo: partimos de un problema, pasamos por IE, Design Thinking, Oslo, tipos, validación, vigilancia y ecosistema. Su Propuesta de Innovación no es un monólogo: es un </w:t>
      </w:r>
      <w:r>
        <w:rPr>
          <w:b/>
          <w:i/>
          <w:color w:val="4A4A49"/>
          <w:sz w:val="21"/>
        </w:rPr>
        <w:t>argumento con evidencia</w:t>
      </w:r>
      <w:r>
        <w:rPr>
          <w:b w:val="0"/>
          <w:i/>
          <w:color w:val="4A4A49"/>
          <w:sz w:val="21"/>
        </w:rPr>
        <w:t>.”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6 — PARA CONTINUAR.</w:t>
      </w:r>
      <w:r>
        <w:rPr>
          <w:b w:val="0"/>
          <w:i/>
          <w:color w:val="4A4A49"/>
          <w:sz w:val="21"/>
        </w:rPr>
        <w:t xml:space="preserve"> Autónomo de cierre: subir a CDigital el paquete consolidado que indique el corte (ficha problema, tipo Oslo, Canvas/MVP, vigilancia, entidades, pitch). Revisen rúbricas/EV del Corte 3. </w:t>
      </w:r>
      <w:r>
        <w:rPr>
          <w:b/>
          <w:i/>
          <w:color w:val="4A4A49"/>
          <w:sz w:val="21"/>
        </w:rPr>
        <w:t>Slide 7:</w:t>
      </w:r>
      <w:r>
        <w:rPr>
          <w:b w:val="0"/>
          <w:i/>
          <w:color w:val="4A4A49"/>
          <w:sz w:val="21"/>
        </w:rPr>
        <w:t xml:space="preserve"> gracias por el trabajo del ciclo. Canal del curso para dudas administrativas.”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S08_EcosistemaPitch_Apellido</w:t>
      </w:r>
      <w:r>
        <w:rPr>
          <w:b w:val="0"/>
          <w:color w:val="4A4A49"/>
          <w:sz w:val="22"/>
        </w:rPr>
        <w:t xml:space="preserve"> · Éxito: 3 entidades con pedido concreto + pitch cronometrado.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Checklist:</w:t>
      </w:r>
      <w:r>
        <w:rPr>
          <w:b w:val="0"/>
          <w:color w:val="4A4A49"/>
          <w:sz w:val="22"/>
        </w:rPr>
        <w:t xml:space="preserve"> fundamento · PPTX · CDigital · lista de 4 voluntarios · [URL Meet — mismo enlace toda la serie · CREATIVIDAD Y PENSAMIENTO INNOVADOR]</w:t>
      </w:r>
    </w:p>
    <w:p>
      <w:r>
        <w:rPr>
          <w:b w:val="0"/>
          <w:color w:val="4A4A49"/>
          <w:sz w:val="22"/>
        </w:rPr>
        <w:t>*Fin del Guión — Sesión 08. Cierra el ciclo de 8 encuentros del Syllabus EI004.*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