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Pregunta, objetivos y título provisional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#3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24/08/2026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Pregunta, objetivos y título provisional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17/08 es clase autónoma (festivo).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Clases/Temas/Pregunta, objetivos y título provisional.pptx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Pregunta, objetivos y título provisional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Pregunta, objetivos y título provisional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*Pregunta, objetivos y título provisional*.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Clases/Temas/Pregunta, objetivos y título provisional.pptx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