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Formulación de pregunta, objetivos y título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3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94532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#3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18/08/2026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U3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Formulación de pregunta, objetivos y título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Variables en la pregunta-problema.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Martes,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TRABAJO DE GRADO 3]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94532 (14 unidades)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Clases/Temas/Formulación de pregunta, objetivos y título.pptx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Formulación de pregunta, objetivos y título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Formulación de pregunta, objetivos y título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*Formulación de pregunta, objetivos y título*.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Clases/Temas/Formulación de pregunta, objetivos y título.pptx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