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4: Estructura del artículo · taller de introducción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3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94532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Estructura del artículo · taller de introducción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U4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Contexto, problema, pregunta y objetivos.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Martes,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94532 (14 unidades)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Estructura del artículo · taller de introducción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Estructura del artículo · taller de introducción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*Estructura del artículo · taller de introducción*.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4/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