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Enunciado ACA · TRABAJO DE GRADO 2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Enunciado para estudiantes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TRABAJO DE GRADO 2 — Modelos de Innovación (Ing. Sistemas)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94453</w:t>
      </w:r>
    </w:p>
    <w:p>
      <w:r>
        <w:rPr>
          <w:rFonts w:ascii="Calibri" w:hAnsi="Calibri"/>
          <w:b/>
          <w:color w:val="2B2B2B"/>
          <w:sz w:val="22"/>
        </w:rPr>
        <w:t>Entrega oficial:</w:t>
      </w:r>
      <w:r>
        <w:rPr>
          <w:rFonts w:ascii="Calibri" w:hAnsi="Calibri"/>
          <w:b w:val="0"/>
          <w:color w:val="2B2B2B"/>
          <w:sz w:val="22"/>
        </w:rPr>
        <w:t xml:space="preserve"> solo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([URL CDigital — campus del curso pendiente])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Manual del Docente TG2 (⚠️ sin Syllabus SIAC en carpeta). Evaluación orientativa Art. 52: 30/30/40 — CONFIRMAR en CDigital. Producto: avance consolidado del proyecto/artículo hacia TG3. Plantilla APA CUN.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Lee este enunciado completo antes de empezar. Si hay duda de peso, rúbrica o ventana de entrega, confirma con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y lo publicado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Fecha de entrega</w:t>
      </w:r>
    </w:p>
    <w:p>
      <w:r>
        <w:rPr>
          <w:rFonts w:ascii="Calibri" w:hAnsi="Calibri"/>
          <w:b/>
          <w:color w:val="2B2B2B"/>
          <w:sz w:val="22"/>
        </w:rPr>
        <w:t>Fecha de entrega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05 de octubre de 2026</w:t>
      </w:r>
      <w:r>
        <w:rPr>
          <w:rFonts w:ascii="Calibri" w:hAnsi="Calibri"/>
          <w:b w:val="0"/>
          <w:color w:val="2B2B2B"/>
          <w:sz w:val="22"/>
        </w:rPr>
        <w:t xml:space="preserve"> (lun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14/09/2026 – cierre 05/10/2026.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 calculada con la regla del periodo (pesos + día de clase; ver Presentación del Curso / Manual).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Título / código</w:t>
      </w:r>
    </w:p>
    <w:p>
      <w:r>
        <w:rPr>
          <w:rFonts w:ascii="Calibri" w:hAnsi="Calibri"/>
          <w:b/>
          <w:color w:val="2B2B2B"/>
          <w:sz w:val="22"/>
        </w:rPr>
        <w:t>ACA 2 — Corte 2 · Marco referencial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30%</w:t>
      </w:r>
      <w:r>
        <w:rPr>
          <w:rFonts w:ascii="Calibri" w:hAnsi="Calibri"/>
          <w:b w:val="0"/>
          <w:color w:val="2B2B2B"/>
          <w:sz w:val="22"/>
        </w:rPr>
        <w:t xml:space="preserve"> (orientativo)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Propósito / competencia que evalúa</w:t>
      </w:r>
    </w:p>
    <w:p>
      <w:r>
        <w:rPr>
          <w:rFonts w:ascii="Calibri" w:hAnsi="Calibri"/>
          <w:b w:val="0"/>
          <w:color w:val="2B2B2B"/>
          <w:sz w:val="22"/>
        </w:rPr>
        <w:t>Consolidar antecedentes y marcos (teórico, conceptual, contextual) del avance de grado.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Consigna (paso a paso)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Incorpora retroalimentación del Corte 1.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Amplía </w:t>
      </w:r>
      <w:r>
        <w:rPr>
          <w:rFonts w:ascii="Calibri" w:hAnsi="Calibri"/>
          <w:b/>
          <w:color w:val="2B2B2B"/>
          <w:sz w:val="22"/>
        </w:rPr>
        <w:t>antecedentes / referentes</w:t>
      </w:r>
      <w:r>
        <w:rPr>
          <w:rFonts w:ascii="Calibri" w:hAnsi="Calibri"/>
          <w:b w:val="0"/>
          <w:color w:val="2B2B2B"/>
          <w:sz w:val="22"/>
        </w:rPr>
        <w:t xml:space="preserve"> (Fase I) con bases CUN + Scholar.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Avanza </w:t>
      </w:r>
      <w:r>
        <w:rPr>
          <w:rFonts w:ascii="Calibri" w:hAnsi="Calibri"/>
          <w:b/>
          <w:color w:val="2B2B2B"/>
          <w:sz w:val="22"/>
        </w:rPr>
        <w:t>marco teórico</w:t>
      </w:r>
      <w:r>
        <w:rPr>
          <w:rFonts w:ascii="Calibri" w:hAnsi="Calibri"/>
          <w:b w:val="0"/>
          <w:color w:val="2B2B2B"/>
          <w:sz w:val="22"/>
        </w:rPr>
        <w:t>, conceptual y contextual.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Actualiza referencias APA 7.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Entrega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Producto entregable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Documento acumulativo (plantilla APA CUN).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Extensión orientativa: </w:t>
      </w:r>
      <w:r>
        <w:rPr>
          <w:rFonts w:ascii="Calibri" w:hAnsi="Calibri"/>
          <w:b/>
          <w:color w:val="2B2B2B"/>
          <w:sz w:val="22"/>
        </w:rPr>
        <w:t>10–18 páginas</w:t>
      </w:r>
      <w:r>
        <w:rPr>
          <w:rFonts w:ascii="Calibri" w:hAnsi="Calibri"/>
          <w:b w:val="0"/>
          <w:color w:val="2B2B2B"/>
          <w:sz w:val="22"/>
        </w:rPr>
        <w:t xml:space="preserve"> acumuladas.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Archivo: </w:t>
      </w:r>
      <w:r>
        <w:rPr>
          <w:rFonts w:ascii="Consolas" w:hAnsi="Consolas"/>
          <w:color w:val="111111"/>
          <w:sz w:val="21"/>
        </w:rPr>
        <w:t>TG2_ACA2_Apellido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Criterios / checklist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Correcciones previas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Antecedentes pertinentes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Marcos alineados a la pregunta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Citas APA 7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Coherencia global  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Herramientas (solo gratis + nube)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Docs / Word Online (abre la plantilla APA ahí; no se exige Office de escritorio)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Scholar, SciELO, Redalyc, biblioteca virtual CUN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 (https://zbib.org/) o citas nativas de Google Docs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CDigital (entrega y retroalimentación)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Biblioteca CUN / Scholar</w:t>
      </w:r>
    </w:p>
    <w:p>
      <w:r>
        <w:rPr>
          <w:rFonts w:ascii="Calibri" w:hAnsi="Calibri"/>
          <w:b/>
          <w:color w:val="2B2B2B"/>
          <w:sz w:val="22"/>
        </w:rPr>
        <w:t>No se exige</w:t>
      </w:r>
      <w:r>
        <w:rPr>
          <w:rFonts w:ascii="Calibri" w:hAnsi="Calibri"/>
          <w:b w:val="0"/>
          <w:color w:val="2B2B2B"/>
          <w:sz w:val="22"/>
        </w:rPr>
        <w:t xml:space="preserve"> software de escritorio de pago ni instalaciones locales pesadas.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Tras </w:t>
      </w:r>
      <w:r>
        <w:rPr>
          <w:rFonts w:ascii="Calibri" w:hAnsi="Calibri"/>
          <w:b/>
          <w:color w:val="2B2B2B"/>
          <w:sz w:val="22"/>
        </w:rPr>
        <w:t>Sesiones 05–07</w:t>
      </w:r>
      <w:r>
        <w:rPr>
          <w:rFonts w:ascii="Calibri" w:hAnsi="Calibri"/>
          <w:b w:val="0"/>
          <w:color w:val="2B2B2B"/>
          <w:sz w:val="22"/>
        </w:rPr>
        <w:t xml:space="preserve"> (antecedentes · marco teórico · conceptual/contextual).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enunciado: cálculo regenerable (</w:t>
      </w:r>
      <w:r>
        <w:rPr>
          <w:rFonts w:ascii="Consolas" w:hAnsi="Consolas"/>
          <w:i/>
          <w:color w:val="111111"/>
          <w:sz w:val="20"/>
        </w:rPr>
        <w:t>config/cursos/fechas_entrega_aca.py</w:t>
      </w:r>
      <w:r>
        <w:rPr>
          <w:rFonts w:ascii="Calibri" w:hAnsi="Calibri"/>
          <w:b w:val="0"/>
          <w:i/>
          <w:color w:val="2B2B2B"/>
          <w:sz w:val="21"/>
        </w:rPr>
        <w:t>) · Periodo [inicio–recepción] repartido por pesos del componente; entrega = día de clase semanal en o antes del fin de tramo (ultimo item &lt;= recepcion). P1: coev/autoev tras ACA 3 hasta cierre. Fuente: config/cursos/fechas_entrega_aca.py + carga_academica_2026.json.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2 · Enunciado ACA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