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Instrumento individual de cierre · PROYECTO I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Instructivo para estudiantes — instrumento individual de cierre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PROYECTO I — Especialización en Inteligencia Artificial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ESP329</w:t>
      </w:r>
    </w:p>
    <w:p>
      <w:r>
        <w:rPr>
          <w:rFonts w:ascii="Calibri" w:hAnsi="Calibri"/>
          <w:b/>
          <w:color w:val="2B2B2B"/>
          <w:sz w:val="22"/>
        </w:rPr>
        <w:t>Qué es:</w:t>
      </w:r>
      <w:r>
        <w:rPr>
          <w:rFonts w:ascii="Calibri" w:hAnsi="Calibri"/>
          <w:b w:val="0"/>
          <w:color w:val="2B2B2B"/>
          <w:sz w:val="22"/>
        </w:rPr>
        <w:t xml:space="preserve"> un </w:t>
      </w:r>
      <w:r>
        <w:rPr>
          <w:rFonts w:ascii="Calibri" w:hAnsi="Calibri"/>
          <w:b/>
          <w:color w:val="2B2B2B"/>
          <w:sz w:val="22"/>
        </w:rPr>
        <w:t>formulario individual</w:t>
      </w:r>
      <w:r>
        <w:rPr>
          <w:rFonts w:ascii="Calibri" w:hAnsi="Calibri"/>
          <w:b w:val="0"/>
          <w:color w:val="2B2B2B"/>
          <w:sz w:val="22"/>
        </w:rPr>
        <w:t xml:space="preserve"> que </w:t>
      </w:r>
      <w:r>
        <w:rPr>
          <w:rFonts w:ascii="Calibri" w:hAnsi="Calibri"/>
          <w:b/>
          <w:color w:val="2B2B2B"/>
          <w:sz w:val="22"/>
        </w:rPr>
        <w:t>tú diligencias</w:t>
      </w:r>
      <w:r>
        <w:rPr>
          <w:rFonts w:ascii="Calibri" w:hAnsi="Calibri"/>
          <w:b w:val="0"/>
          <w:color w:val="2B2B2B"/>
          <w:sz w:val="22"/>
        </w:rPr>
        <w:t xml:space="preserve">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(https://cdigital.cun.edu.co/course/view.php?id=130378)</w:t>
      </w:r>
    </w:p>
    <w:p>
      <w:r>
        <w:rPr>
          <w:rFonts w:ascii="Calibri" w:hAnsi="Calibri"/>
          <w:b/>
          <w:color w:val="2B2B2B"/>
          <w:sz w:val="22"/>
        </w:rPr>
        <w:t>No es una ACA:</w:t>
      </w:r>
      <w:r>
        <w:rPr>
          <w:rFonts w:ascii="Calibri" w:hAnsi="Calibri"/>
          <w:b w:val="0"/>
          <w:color w:val="2B2B2B"/>
          <w:sz w:val="22"/>
        </w:rPr>
        <w:t xml:space="preserve"> no se sube documento, no usa la plantilla APA y no es entrega de equipo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ESP329 (evaluación Art. 41: ACA1 25% · ACA2 25% · ACA3 42% · autoevaluación 4% · coevaluación 4%) · Manual del Docente / AFI (contenido de cada entrega)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Las ACAs de este curso son </w:t>
      </w:r>
      <w:r>
        <w:rPr>
          <w:rFonts w:ascii="Calibri" w:hAnsi="Calibri"/>
          <w:b/>
          <w:i/>
          <w:color w:val="2B2B2B"/>
          <w:sz w:val="21"/>
        </w:rPr>
        <w:t>tres</w:t>
      </w:r>
      <w:r>
        <w:rPr>
          <w:rFonts w:ascii="Calibri" w:hAnsi="Calibri"/>
          <w:b w:val="0"/>
          <w:i/>
          <w:color w:val="2B2B2B"/>
          <w:sz w:val="21"/>
        </w:rPr>
        <w:t xml:space="preserve"> (ACA 1, ACA 2 y ACA 3). La coevaluación es un </w:t>
      </w:r>
      <w:r>
        <w:rPr>
          <w:rFonts w:ascii="Calibri" w:hAnsi="Calibri"/>
          <w:b/>
          <w:i/>
          <w:color w:val="2B2B2B"/>
          <w:sz w:val="21"/>
        </w:rPr>
        <w:t>instrumento individual de cierre</w:t>
      </w:r>
      <w:r>
        <w:rPr>
          <w:rFonts w:ascii="Calibri" w:hAnsi="Calibri"/>
          <w:b w:val="0"/>
          <w:i/>
          <w:color w:val="2B2B2B"/>
          <w:sz w:val="21"/>
        </w:rPr>
        <w:t xml:space="preserve">: se diligencia dentro de su ventana en CDigital. Si tienes dudas,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con lo publicado en el aula.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para diligenciarla</w:t>
      </w:r>
    </w:p>
    <w:p>
      <w:r>
        <w:rPr>
          <w:rFonts w:ascii="Calibri" w:hAnsi="Calibri"/>
          <w:b/>
          <w:color w:val="2B2B2B"/>
          <w:sz w:val="22"/>
        </w:rPr>
        <w:t>Ventana de diligenciamiento:</w:t>
      </w:r>
      <w:r>
        <w:rPr>
          <w:rFonts w:ascii="Calibri" w:hAnsi="Calibri"/>
          <w:b w:val="0"/>
          <w:color w:val="2B2B2B"/>
          <w:sz w:val="22"/>
        </w:rPr>
        <w:t xml:space="preserve"> 09/11/2026 – 15/11/2026 (cierra </w:t>
      </w:r>
      <w:r>
        <w:rPr>
          <w:rFonts w:ascii="Calibri" w:hAnsi="Calibri"/>
          <w:b/>
          <w:color w:val="2B2B2B"/>
          <w:sz w:val="22"/>
        </w:rPr>
        <w:t>15 de noviembre de 2026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r>
        <w:rPr>
          <w:rFonts w:ascii="Calibri" w:hAnsi="Calibri"/>
          <w:b/>
          <w:color w:val="2B2B2B"/>
          <w:sz w:val="22"/>
        </w:rPr>
        <w:t>Día de referencia del curso:</w:t>
      </w:r>
      <w:r>
        <w:rPr>
          <w:rFonts w:ascii="Calibri" w:hAnsi="Calibri"/>
          <w:b w:val="0"/>
          <w:color w:val="2B2B2B"/>
          <w:sz w:val="22"/>
        </w:rPr>
        <w:t xml:space="preserve"> lun. Entrega / cierre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Coevaluación individual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4%</w:t>
      </w:r>
      <w:r>
        <w:rPr>
          <w:rFonts w:ascii="Calibri" w:hAnsi="Calibri"/>
          <w:b w:val="0"/>
          <w:color w:val="2B2B2B"/>
          <w:sz w:val="22"/>
        </w:rPr>
        <w:t xml:space="preserve"> de la nota única del curso · instrumento de cierre.</w:t>
      </w:r>
    </w:p>
    <w:p>
      <w:r>
        <w:rPr>
          <w:rFonts w:ascii="Calibri" w:hAnsi="Calibri"/>
          <w:b w:val="0"/>
          <w:color w:val="2B2B2B"/>
          <w:sz w:val="22"/>
        </w:rPr>
        <w:t xml:space="preserve">Es un </w:t>
      </w:r>
      <w:r>
        <w:rPr>
          <w:rFonts w:ascii="Calibri" w:hAnsi="Calibri"/>
          <w:b/>
          <w:color w:val="2B2B2B"/>
          <w:sz w:val="22"/>
        </w:rPr>
        <w:t>instrumento que tú diligencias</w:t>
      </w:r>
      <w:r>
        <w:rPr>
          <w:rFonts w:ascii="Calibri" w:hAnsi="Calibri"/>
          <w:b w:val="0"/>
          <w:color w:val="2B2B2B"/>
          <w:sz w:val="22"/>
        </w:rPr>
        <w:t xml:space="preserve"> (tipo formulario) en CDigital para valorar el trabajo colaborativo y los aportes de </w:t>
      </w:r>
      <w:r>
        <w:rPr>
          <w:rFonts w:ascii="Calibri" w:hAnsi="Calibri"/>
          <w:b/>
          <w:color w:val="2B2B2B"/>
          <w:sz w:val="22"/>
        </w:rPr>
        <w:t>tus compañeros de equipo</w:t>
      </w:r>
      <w:r>
        <w:rPr>
          <w:rFonts w:ascii="Calibri" w:hAnsi="Calibri"/>
          <w:b w:val="0"/>
          <w:color w:val="2B2B2B"/>
          <w:sz w:val="22"/>
        </w:rPr>
        <w:t xml:space="preserve"> (máx. 3), con criterio académico y respeto.</w:t>
      </w:r>
    </w:p>
    <w:p>
      <w:r>
        <w:rPr>
          <w:rFonts w:ascii="Calibri" w:hAnsi="Calibri"/>
          <w:b/>
          <w:color w:val="2B2B2B"/>
          <w:sz w:val="22"/>
        </w:rPr>
        <w:t>No es una ACA.</w:t>
      </w:r>
      <w:r>
        <w:rPr>
          <w:rFonts w:ascii="Calibri" w:hAnsi="Calibri"/>
          <w:b w:val="0"/>
          <w:color w:val="2B2B2B"/>
          <w:sz w:val="22"/>
        </w:rPr>
        <w:t xml:space="preserve"> Las ACAs de Proyecto I son </w:t>
      </w:r>
      <w:r>
        <w:rPr>
          <w:rFonts w:ascii="Calibri" w:hAnsi="Calibri"/>
          <w:b/>
          <w:color w:val="2B2B2B"/>
          <w:sz w:val="22"/>
        </w:rPr>
        <w:t>tres</w:t>
      </w:r>
      <w:r>
        <w:rPr>
          <w:rFonts w:ascii="Calibri" w:hAnsi="Calibri"/>
          <w:b w:val="0"/>
          <w:color w:val="2B2B2B"/>
          <w:sz w:val="22"/>
        </w:rPr>
        <w:t xml:space="preserve"> — ACA 1 (25%), ACA 2 (25%) y ACA 3 / anteproyecto consolidado (42%) —, y son entregas documentales por equipo con rúbrica. La coevaluación (4%) y la autoevaluación (4%) completan el 100% de la nota única (Art. 41), pero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son una cuarta ni una quinta ACA: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subes documento ni usas la plantilla APA: no hay archivo que entregar.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la diligencia el equipo en bloque: cada integrante diligencia la suya.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 sustituye la ACA 3</w:t>
      </w:r>
      <w:r>
        <w:rPr>
          <w:rFonts w:ascii="Calibri" w:hAnsi="Calibri"/>
          <w:b w:val="0"/>
          <w:color w:val="2B2B2B"/>
          <w:sz w:val="22"/>
        </w:rPr>
        <w:t xml:space="preserve"> ni cambia la calificación docente de las entregas grupales.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Solo existe en Proyecto I.</w:t>
      </w:r>
      <w:r>
        <w:rPr>
          <w:rFonts w:ascii="Calibri" w:hAnsi="Calibri"/>
          <w:b w:val="0"/>
          <w:color w:val="2B2B2B"/>
          <w:sz w:val="22"/>
        </w:rPr>
        <w:t xml:space="preserve"> No aplica en Proyecto II ni en los cursos de pregrado (Art. 52).</w:t>
      </w:r>
    </w:p>
    <w:p>
      <w:r>
        <w:rPr>
          <w:rFonts w:ascii="Calibri" w:hAnsi="Calibri"/>
          <w:b/>
          <w:color w:val="2B2B2B"/>
          <w:sz w:val="22"/>
        </w:rPr>
        <w:t>Fuente:</w:t>
      </w:r>
      <w:r>
        <w:rPr>
          <w:rFonts w:ascii="Calibri" w:hAnsi="Calibri"/>
          <w:b w:val="0"/>
          <w:color w:val="2B2B2B"/>
          <w:sz w:val="22"/>
        </w:rPr>
        <w:t xml:space="preserve"> ESP329 · Art. 41 Reglamento Estudiantil (nota única) · cronograma AFI / Instructivo Proyecto I (obligatoria al cierre de Proyecto I;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en Proyecto II).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Quién la diligencia, dónde y cuándo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Pregunta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Respuesta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¿Quién?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Cada estudiante, de forma individual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sobre sus compañeros de equipo. Nadie la diligencia por otro.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¿Dónde?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En el aula del curso en </w:t>
            </w:r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(https://cdigital.cun.edu.co/course/view.php?id=130378), actividad «Coevaluación». Ningún otro canal cuenta.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¿Cuándo?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Solo dentro de la </w:t>
            </w:r>
            <w:r>
              <w:rPr>
                <w:rFonts w:ascii="Calibri" w:hAnsi="Calibri"/>
                <w:b/>
                <w:color w:val="2B2B2B"/>
                <w:sz w:val="20"/>
              </w:rPr>
              <w:t>ventana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indicada arriba (abre justo después de la ACA 3).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¿Qué se entrega?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Nada por archivo: el registro queda en CDigital al enviar el formulario.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Paso a paso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Revisa en CDigital el </w:t>
      </w:r>
      <w:r>
        <w:rPr>
          <w:rFonts w:ascii="Calibri" w:hAnsi="Calibri"/>
          <w:b/>
          <w:color w:val="2B2B2B"/>
          <w:sz w:val="22"/>
        </w:rPr>
        <w:t>aviso de apertura</w:t>
      </w:r>
      <w:r>
        <w:rPr>
          <w:rFonts w:ascii="Calibri" w:hAnsi="Calibri"/>
          <w:b w:val="0"/>
          <w:color w:val="2B2B2B"/>
          <w:sz w:val="22"/>
        </w:rPr>
        <w:t xml:space="preserve"> de la ventana (la publica el Docente).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Entra a la actividad </w:t>
      </w: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del aula.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Diligénciala </w:t>
      </w:r>
      <w:r>
        <w:rPr>
          <w:rFonts w:ascii="Calibri" w:hAnsi="Calibri"/>
          <w:b/>
          <w:color w:val="2B2B2B"/>
          <w:sz w:val="22"/>
        </w:rPr>
        <w:t>individualmente</w:t>
      </w:r>
      <w:r>
        <w:rPr>
          <w:rFonts w:ascii="Calibri" w:hAnsi="Calibri"/>
          <w:b w:val="0"/>
          <w:color w:val="2B2B2B"/>
          <w:sz w:val="22"/>
        </w:rPr>
        <w:t>, siguiendo las instrucciones y la escala publicadas.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Sé objetivo: valora </w:t>
      </w:r>
      <w:r>
        <w:rPr>
          <w:rFonts w:ascii="Calibri" w:hAnsi="Calibri"/>
          <w:b/>
          <w:color w:val="2B2B2B"/>
          <w:sz w:val="22"/>
        </w:rPr>
        <w:t>hechos</w:t>
      </w:r>
      <w:r>
        <w:rPr>
          <w:rFonts w:ascii="Calibri" w:hAnsi="Calibri"/>
          <w:b w:val="0"/>
          <w:color w:val="2B2B2B"/>
          <w:sz w:val="22"/>
        </w:rPr>
        <w:t xml:space="preserve"> del trabajo conjunto (entregas cumplidas, reparto de tareas, calidad de los aportes), nunca la persona.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Envía</w:t>
      </w:r>
      <w:r>
        <w:rPr>
          <w:rFonts w:ascii="Calibri" w:hAnsi="Calibri"/>
          <w:b w:val="0"/>
          <w:color w:val="2B2B2B"/>
          <w:sz w:val="22"/>
        </w:rPr>
        <w:t xml:space="preserve"> dentro de la ventana; conserva evidencia si el aula lo permite.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Qué pasa si no la diligencias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Ese </w:t>
      </w:r>
      <w:r>
        <w:rPr>
          <w:rFonts w:ascii="Calibri" w:hAnsi="Calibri"/>
          <w:b/>
          <w:color w:val="2B2B2B"/>
          <w:sz w:val="22"/>
        </w:rPr>
        <w:t>4% queda en cero</w:t>
      </w:r>
      <w:r>
        <w:rPr>
          <w:rFonts w:ascii="Calibri" w:hAnsi="Calibri"/>
          <w:b w:val="0"/>
          <w:color w:val="2B2B2B"/>
          <w:sz w:val="22"/>
        </w:rPr>
        <w:t>: no hay entregable alternativo ni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>: la nota debe quedar registrada antes del cierre de notas del periodo.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 de la ventana.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Evidencia y registro de la nota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evidencia oficial</w:t>
      </w:r>
      <w:r>
        <w:rPr>
          <w:rFonts w:ascii="Calibri" w:hAnsi="Calibri"/>
          <w:b w:val="0"/>
          <w:color w:val="2B2B2B"/>
          <w:sz w:val="22"/>
        </w:rPr>
        <w:t xml:space="preserve"> es la actividad completada en CDigital (queda con fecha y hora).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Docente habilita la ventana, verifica el cumplimiento y registra el </w:t>
      </w:r>
      <w:r>
        <w:rPr>
          <w:rFonts w:ascii="Calibri" w:hAnsi="Calibri"/>
          <w:b/>
          <w:color w:val="2B2B2B"/>
          <w:sz w:val="22"/>
        </w:rPr>
        <w:t>4%</w:t>
      </w:r>
      <w:r>
        <w:rPr>
          <w:rFonts w:ascii="Calibri" w:hAnsi="Calibri"/>
          <w:b w:val="0"/>
          <w:color w:val="2B2B2B"/>
          <w:sz w:val="22"/>
        </w:rPr>
        <w:t xml:space="preserve"> en el gradebook antes del cierre de notas.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Checklist rápido: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 xml:space="preserve">[ ] Diligenciaste </w:t>
      </w:r>
      <w:r>
        <w:rPr>
          <w:rFonts w:ascii="Calibri" w:hAnsi="Calibri"/>
          <w:b/>
          <w:color w:val="2B2B2B"/>
          <w:sz w:val="22"/>
        </w:rPr>
        <w:t>tú</w:t>
      </w:r>
      <w:r>
        <w:rPr>
          <w:rFonts w:ascii="Calibri" w:hAnsi="Calibri"/>
          <w:b w:val="0"/>
          <w:color w:val="2B2B2B"/>
          <w:sz w:val="22"/>
        </w:rPr>
        <w:t xml:space="preserve"> la coevaluación dentro de la ventana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[ ] Valoración respetuosa y fundamentada en el trabajo del equipo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[ ] Cada integrante diligenció la suya (es individual)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Canal y requisitos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CDigital (Moodle)</w:t>
      </w:r>
      <w:r>
        <w:rPr>
          <w:rFonts w:ascii="Calibri" w:hAnsi="Calibri"/>
          <w:b w:val="0"/>
          <w:color w:val="2B2B2B"/>
          <w:sz w:val="22"/>
        </w:rPr>
        <w:t xml:space="preserve"> — actividad «Coevaluación» del aula. Único canal válido.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Navegador actualizado y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No requiere instalar nada, ni pagar, ni usar la plantilla APA (no hay documento que subir).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Se comenta en la </w:t>
      </w:r>
      <w:r>
        <w:rPr>
          <w:rFonts w:ascii="Calibri" w:hAnsi="Calibri"/>
          <w:b/>
          <w:color w:val="2B2B2B"/>
          <w:sz w:val="22"/>
        </w:rPr>
        <w:t>Sesión 11</w:t>
      </w:r>
      <w:r>
        <w:rPr>
          <w:rFonts w:ascii="Calibri" w:hAnsi="Calibri"/>
          <w:b w:val="0"/>
          <w:color w:val="2B2B2B"/>
          <w:sz w:val="22"/>
        </w:rPr>
        <w:t xml:space="preserve">. La ventana cierra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 la de autoevaluación (ver fechas oficiales del periodo).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de este instructivo: Fechas OFICIALES de Coordinación (Cronograma_Proyecto_I_II_Especializaciones_26ES4.pdf); no se calculan por pesos. Cierre y registro de todas las notas: 22/11/2026.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PROYECTO I · Instrumento individual de cierre (no es una ACA)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