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B8F" w:rsidRPr="00CB5B8F" w:rsidRDefault="00CB5B8F" w:rsidP="00CB5B8F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30" w:after="60" w:line="384" w:lineRule="auto"/>
        <w:rPr>
          <w:rFonts w:ascii="Arial" w:eastAsia="Arial" w:hAnsi="Arial" w:cs="Arial"/>
          <w:b/>
          <w:color w:val="000000"/>
          <w:sz w:val="42"/>
          <w:szCs w:val="42"/>
          <w:lang w:eastAsia="es-CO"/>
        </w:rPr>
      </w:pPr>
      <w:proofErr w:type="spellStart"/>
      <w:r>
        <w:rPr>
          <w:rFonts w:ascii="Arial" w:eastAsia="Arial" w:hAnsi="Arial" w:cs="Arial"/>
          <w:b/>
          <w:color w:val="000000"/>
          <w:sz w:val="42"/>
          <w:szCs w:val="42"/>
          <w:lang w:eastAsia="es-CO"/>
        </w:rPr>
        <w:t>MySQL</w:t>
      </w:r>
      <w:proofErr w:type="spellEnd"/>
    </w:p>
    <w:p w:rsidR="00CB5B8F" w:rsidRPr="00CB5B8F" w:rsidRDefault="00CB5B8F" w:rsidP="00CB5B8F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30" w:after="60" w:line="384" w:lineRule="auto"/>
        <w:rPr>
          <w:rFonts w:ascii="Arial" w:eastAsia="Arial" w:hAnsi="Arial" w:cs="Arial"/>
          <w:b/>
          <w:color w:val="000000"/>
          <w:sz w:val="26"/>
          <w:szCs w:val="26"/>
          <w:lang w:eastAsia="es-CO"/>
        </w:rPr>
      </w:pPr>
      <w:r w:rsidRPr="00CB5B8F">
        <w:rPr>
          <w:rFonts w:ascii="Arial" w:eastAsia="Arial" w:hAnsi="Arial" w:cs="Arial"/>
          <w:b/>
          <w:color w:val="000000"/>
          <w:sz w:val="26"/>
          <w:szCs w:val="26"/>
          <w:lang w:eastAsia="es-CO"/>
        </w:rPr>
        <w:t xml:space="preserve">Guía #1: </w:t>
      </w:r>
      <w:r w:rsidRPr="00CB5B8F">
        <w:rPr>
          <w:rFonts w:ascii="Arial" w:eastAsia="Arial" w:hAnsi="Arial" w:cs="Arial"/>
          <w:b/>
          <w:color w:val="000000"/>
          <w:sz w:val="26"/>
          <w:szCs w:val="26"/>
          <w:lang w:eastAsia="es-CO"/>
        </w:rPr>
        <w:t>Introducción</w:t>
      </w:r>
    </w:p>
    <w:p w:rsidR="00CB5B8F" w:rsidRDefault="00CB5B8F" w:rsidP="00FF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5" w:line="384" w:lineRule="auto"/>
        <w:jc w:val="both"/>
        <w:rPr>
          <w:rFonts w:ascii="Arial" w:eastAsia="Arial" w:hAnsi="Arial" w:cs="Arial"/>
          <w:sz w:val="20"/>
          <w:szCs w:val="20"/>
          <w:lang w:eastAsia="es-CO"/>
        </w:rPr>
      </w:pPr>
      <w:r w:rsidRPr="00CB5B8F">
        <w:rPr>
          <w:rFonts w:ascii="Arial" w:eastAsia="Arial" w:hAnsi="Arial" w:cs="Arial"/>
          <w:sz w:val="20"/>
          <w:szCs w:val="20"/>
          <w:lang w:eastAsia="es-CO"/>
        </w:rPr>
        <w:t>Esta guía hace parte del curso mencionado en el título y les permitirá estudiar con más detenimiento los conceptos de clase, además de servir como instrumento de la misma. La guía contará con código base, el desarrollo conceptual de los temas y enlaces externo</w:t>
      </w:r>
      <w:r>
        <w:rPr>
          <w:rFonts w:ascii="Arial" w:eastAsia="Arial" w:hAnsi="Arial" w:cs="Arial"/>
          <w:sz w:val="20"/>
          <w:szCs w:val="20"/>
          <w:lang w:eastAsia="es-CO"/>
        </w:rPr>
        <w:t>s para el estudio independiente.</w:t>
      </w:r>
    </w:p>
    <w:p w:rsidR="00CB5B8F" w:rsidRPr="00CB5B8F" w:rsidRDefault="00CB5B8F" w:rsidP="00CB5B8F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30" w:after="60" w:line="384" w:lineRule="auto"/>
        <w:rPr>
          <w:rFonts w:ascii="Arial" w:eastAsia="Arial" w:hAnsi="Arial" w:cs="Arial"/>
          <w:b/>
          <w:color w:val="000000"/>
          <w:sz w:val="26"/>
          <w:szCs w:val="26"/>
          <w:lang w:eastAsia="es-CO"/>
        </w:rPr>
      </w:pPr>
      <w:r w:rsidRPr="00CB5B8F">
        <w:rPr>
          <w:rFonts w:ascii="Arial" w:eastAsia="Arial" w:hAnsi="Arial" w:cs="Arial"/>
          <w:b/>
          <w:color w:val="000000"/>
          <w:sz w:val="26"/>
          <w:szCs w:val="26"/>
          <w:lang w:eastAsia="es-CO"/>
        </w:rPr>
        <w:t xml:space="preserve">1. </w:t>
      </w:r>
      <w:r>
        <w:rPr>
          <w:rFonts w:ascii="Arial" w:eastAsia="Arial" w:hAnsi="Arial" w:cs="Arial"/>
          <w:b/>
          <w:color w:val="000000"/>
          <w:sz w:val="26"/>
          <w:szCs w:val="26"/>
          <w:lang w:eastAsia="es-CO"/>
        </w:rPr>
        <w:t>Lenguaje SQL</w:t>
      </w:r>
      <w:bookmarkStart w:id="0" w:name="_GoBack"/>
      <w:bookmarkEnd w:id="0"/>
    </w:p>
    <w:p w:rsidR="00AA1DB8" w:rsidRPr="00AA1DB8" w:rsidRDefault="00AA1DB8" w:rsidP="00CB5B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5" w:line="384" w:lineRule="auto"/>
        <w:jc w:val="both"/>
        <w:rPr>
          <w:rFonts w:ascii="Arial" w:eastAsia="Arial" w:hAnsi="Arial" w:cs="Arial"/>
          <w:sz w:val="20"/>
          <w:szCs w:val="20"/>
          <w:lang w:eastAsia="es-CO"/>
        </w:rPr>
      </w:pPr>
      <w:r w:rsidRPr="00AA1DB8">
        <w:rPr>
          <w:rFonts w:ascii="Arial" w:eastAsia="Arial" w:hAnsi="Arial" w:cs="Arial"/>
          <w:sz w:val="20"/>
          <w:szCs w:val="20"/>
          <w:lang w:eastAsia="es-CO"/>
        </w:rPr>
        <w:t xml:space="preserve">SQL, </w:t>
      </w:r>
      <w:proofErr w:type="spellStart"/>
      <w:r w:rsidRPr="00AA1DB8">
        <w:rPr>
          <w:rFonts w:ascii="Arial" w:eastAsia="Arial" w:hAnsi="Arial" w:cs="Arial"/>
          <w:sz w:val="20"/>
          <w:szCs w:val="20"/>
          <w:lang w:eastAsia="es-CO"/>
        </w:rPr>
        <w:t>Structure</w:t>
      </w:r>
      <w:proofErr w:type="spellEnd"/>
      <w:r w:rsidRPr="00AA1DB8">
        <w:rPr>
          <w:rFonts w:ascii="Arial" w:eastAsia="Arial" w:hAnsi="Arial" w:cs="Arial"/>
          <w:sz w:val="20"/>
          <w:szCs w:val="20"/>
          <w:lang w:eastAsia="es-CO"/>
        </w:rPr>
        <w:t xml:space="preserve"> </w:t>
      </w:r>
      <w:proofErr w:type="spellStart"/>
      <w:r w:rsidRPr="00AA1DB8">
        <w:rPr>
          <w:rFonts w:ascii="Arial" w:eastAsia="Arial" w:hAnsi="Arial" w:cs="Arial"/>
          <w:sz w:val="20"/>
          <w:szCs w:val="20"/>
          <w:lang w:eastAsia="es-CO"/>
        </w:rPr>
        <w:t>Query</w:t>
      </w:r>
      <w:proofErr w:type="spellEnd"/>
      <w:r w:rsidRPr="00AA1DB8">
        <w:rPr>
          <w:rFonts w:ascii="Arial" w:eastAsia="Arial" w:hAnsi="Arial" w:cs="Arial"/>
          <w:sz w:val="20"/>
          <w:szCs w:val="20"/>
          <w:lang w:eastAsia="es-CO"/>
        </w:rPr>
        <w:t xml:space="preserve"> </w:t>
      </w:r>
      <w:proofErr w:type="spellStart"/>
      <w:r w:rsidRPr="00AA1DB8">
        <w:rPr>
          <w:rFonts w:ascii="Arial" w:eastAsia="Arial" w:hAnsi="Arial" w:cs="Arial"/>
          <w:sz w:val="20"/>
          <w:szCs w:val="20"/>
          <w:lang w:eastAsia="es-CO"/>
        </w:rPr>
        <w:t>Language</w:t>
      </w:r>
      <w:proofErr w:type="spellEnd"/>
      <w:r w:rsidRPr="00AA1DB8">
        <w:rPr>
          <w:rFonts w:ascii="Arial" w:eastAsia="Arial" w:hAnsi="Arial" w:cs="Arial"/>
          <w:sz w:val="20"/>
          <w:szCs w:val="20"/>
          <w:lang w:eastAsia="es-CO"/>
        </w:rPr>
        <w:t xml:space="preserve"> (Lenguaje de Consulta Estructurado) es un lenguaje de </w:t>
      </w:r>
      <w:proofErr w:type="spellStart"/>
      <w:r w:rsidRPr="00AA1DB8">
        <w:rPr>
          <w:rFonts w:ascii="Arial" w:eastAsia="Arial" w:hAnsi="Arial" w:cs="Arial"/>
          <w:sz w:val="20"/>
          <w:szCs w:val="20"/>
          <w:lang w:eastAsia="es-CO"/>
        </w:rPr>
        <w:t>programacion</w:t>
      </w:r>
      <w:proofErr w:type="spellEnd"/>
      <w:r w:rsidRPr="00AA1DB8">
        <w:rPr>
          <w:rFonts w:ascii="Arial" w:eastAsia="Arial" w:hAnsi="Arial" w:cs="Arial"/>
          <w:sz w:val="20"/>
          <w:szCs w:val="20"/>
          <w:lang w:eastAsia="es-CO"/>
        </w:rPr>
        <w:t xml:space="preserve"> para trabajar con base de datos relacionales como </w:t>
      </w:r>
      <w:proofErr w:type="spellStart"/>
      <w:r w:rsidRPr="00AA1DB8">
        <w:rPr>
          <w:rFonts w:ascii="Arial" w:eastAsia="Arial" w:hAnsi="Arial" w:cs="Arial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Arial" w:hAnsi="Arial" w:cs="Arial"/>
          <w:sz w:val="20"/>
          <w:szCs w:val="20"/>
          <w:lang w:eastAsia="es-CO"/>
        </w:rPr>
        <w:t>, Oracle, etc.</w:t>
      </w:r>
    </w:p>
    <w:p w:rsidR="00AA1DB8" w:rsidRPr="00AA1DB8" w:rsidRDefault="00AA1DB8" w:rsidP="00CB5B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5" w:line="384" w:lineRule="auto"/>
        <w:jc w:val="both"/>
        <w:rPr>
          <w:rFonts w:ascii="Arial" w:eastAsia="Arial" w:hAnsi="Arial" w:cs="Arial"/>
          <w:sz w:val="20"/>
          <w:szCs w:val="20"/>
          <w:lang w:eastAsia="es-CO"/>
        </w:rPr>
      </w:pPr>
      <w:proofErr w:type="spellStart"/>
      <w:r w:rsidRPr="00AA1DB8">
        <w:rPr>
          <w:rFonts w:ascii="Arial" w:eastAsia="Arial" w:hAnsi="Arial" w:cs="Arial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Arial" w:hAnsi="Arial" w:cs="Arial"/>
          <w:sz w:val="20"/>
          <w:szCs w:val="20"/>
          <w:lang w:eastAsia="es-CO"/>
        </w:rPr>
        <w:t xml:space="preserve"> es un interpretador de SQL, es un servidor de base de datos.</w:t>
      </w:r>
    </w:p>
    <w:p w:rsidR="00AA1DB8" w:rsidRPr="00AA1DB8" w:rsidRDefault="00AA1DB8" w:rsidP="00CB5B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5" w:line="384" w:lineRule="auto"/>
        <w:jc w:val="both"/>
        <w:rPr>
          <w:rFonts w:ascii="Arial" w:eastAsia="Arial" w:hAnsi="Arial" w:cs="Arial"/>
          <w:sz w:val="20"/>
          <w:szCs w:val="20"/>
          <w:lang w:eastAsia="es-CO"/>
        </w:rPr>
      </w:pPr>
      <w:proofErr w:type="spellStart"/>
      <w:r w:rsidRPr="00AA1DB8">
        <w:rPr>
          <w:rFonts w:ascii="Arial" w:eastAsia="Arial" w:hAnsi="Arial" w:cs="Arial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Arial" w:hAnsi="Arial" w:cs="Arial"/>
          <w:sz w:val="20"/>
          <w:szCs w:val="20"/>
          <w:lang w:eastAsia="es-CO"/>
        </w:rPr>
        <w:t xml:space="preserve"> permite crear base de datos y tablas, insertar datos, modificarlos, eliminarlos, ordenarlos, hacer consultas y realizar muchas operaciones, etc., resumiendo: administrar bases de datos.</w:t>
      </w:r>
    </w:p>
    <w:p w:rsidR="00AA1DB8" w:rsidRPr="00AA1DB8" w:rsidRDefault="00AA1DB8" w:rsidP="00CB5B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5" w:line="384" w:lineRule="auto"/>
        <w:jc w:val="both"/>
        <w:rPr>
          <w:rFonts w:ascii="Arial" w:eastAsia="Arial" w:hAnsi="Arial" w:cs="Arial"/>
          <w:sz w:val="20"/>
          <w:szCs w:val="20"/>
          <w:lang w:eastAsia="es-CO"/>
        </w:rPr>
      </w:pPr>
      <w:r w:rsidRPr="00AA1DB8">
        <w:rPr>
          <w:rFonts w:ascii="Arial" w:eastAsia="Arial" w:hAnsi="Arial" w:cs="Arial"/>
          <w:sz w:val="20"/>
          <w:szCs w:val="20"/>
          <w:lang w:eastAsia="es-CO"/>
        </w:rPr>
        <w:t xml:space="preserve">Ingresando instrucciones en la </w:t>
      </w:r>
      <w:proofErr w:type="spellStart"/>
      <w:r w:rsidRPr="00AA1DB8">
        <w:rPr>
          <w:rFonts w:ascii="Arial" w:eastAsia="Arial" w:hAnsi="Arial" w:cs="Arial"/>
          <w:sz w:val="20"/>
          <w:szCs w:val="20"/>
          <w:lang w:eastAsia="es-CO"/>
        </w:rPr>
        <w:t>linea</w:t>
      </w:r>
      <w:proofErr w:type="spellEnd"/>
      <w:r w:rsidRPr="00AA1DB8">
        <w:rPr>
          <w:rFonts w:ascii="Arial" w:eastAsia="Arial" w:hAnsi="Arial" w:cs="Arial"/>
          <w:sz w:val="20"/>
          <w:szCs w:val="20"/>
          <w:lang w:eastAsia="es-CO"/>
        </w:rPr>
        <w:t xml:space="preserve"> de comandos o embebidas en un lenguaje como PHP nos comunicamos con el servidor. Cada sentencia debe acabar con punto y coma (;).</w:t>
      </w:r>
    </w:p>
    <w:p w:rsidR="00AA1DB8" w:rsidRPr="00AA1DB8" w:rsidRDefault="00AA1DB8" w:rsidP="00CB5B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5" w:line="384" w:lineRule="auto"/>
        <w:jc w:val="both"/>
        <w:rPr>
          <w:rFonts w:ascii="Arial" w:eastAsia="Arial" w:hAnsi="Arial" w:cs="Arial"/>
          <w:sz w:val="20"/>
          <w:szCs w:val="20"/>
          <w:lang w:eastAsia="es-CO"/>
        </w:rPr>
      </w:pPr>
      <w:r w:rsidRPr="00AA1DB8">
        <w:rPr>
          <w:rFonts w:ascii="Arial" w:eastAsia="Arial" w:hAnsi="Arial" w:cs="Arial"/>
          <w:sz w:val="20"/>
          <w:szCs w:val="20"/>
          <w:lang w:eastAsia="es-CO"/>
        </w:rPr>
        <w:t xml:space="preserve">La sensibilidad a mayúsculas y minúsculas, es decir, si hace diferencia entre ellas, depende del sistema operativo, Windows no es sensible, pero Linux </w:t>
      </w:r>
      <w:r w:rsidR="0042512E" w:rsidRPr="00AA1DB8">
        <w:rPr>
          <w:rFonts w:ascii="Arial" w:eastAsia="Arial" w:hAnsi="Arial" w:cs="Arial"/>
          <w:sz w:val="20"/>
          <w:szCs w:val="20"/>
          <w:lang w:eastAsia="es-CO"/>
        </w:rPr>
        <w:t>sí</w:t>
      </w:r>
      <w:r w:rsidRPr="00AA1DB8">
        <w:rPr>
          <w:rFonts w:ascii="Arial" w:eastAsia="Arial" w:hAnsi="Arial" w:cs="Arial"/>
          <w:sz w:val="20"/>
          <w:szCs w:val="20"/>
          <w:lang w:eastAsia="es-CO"/>
        </w:rPr>
        <w:t>. Por ejemplo Windows interpreta igualmente las siguientes sentencias:</w:t>
      </w:r>
    </w:p>
    <w:p w:rsidR="00AA1DB8" w:rsidRPr="00AA1DB8" w:rsidRDefault="00AA1DB8" w:rsidP="00AA1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</w:pPr>
      <w:r w:rsidRPr="00AA1DB8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ab/>
      </w:r>
      <w:proofErr w:type="spellStart"/>
      <w:proofErr w:type="gramStart"/>
      <w:r w:rsidRPr="00AA1DB8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>create</w:t>
      </w:r>
      <w:proofErr w:type="spellEnd"/>
      <w:proofErr w:type="gramEnd"/>
      <w:r w:rsidRPr="00AA1DB8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 xml:space="preserve"> </w:t>
      </w:r>
      <w:proofErr w:type="spellStart"/>
      <w:r w:rsidRPr="00AA1DB8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>database</w:t>
      </w:r>
      <w:proofErr w:type="spellEnd"/>
      <w:r w:rsidRPr="00AA1DB8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 xml:space="preserve"> </w:t>
      </w:r>
      <w:proofErr w:type="spellStart"/>
      <w:r w:rsidRPr="00AA1DB8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>administracion</w:t>
      </w:r>
      <w:proofErr w:type="spellEnd"/>
      <w:r w:rsidRPr="00AA1DB8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>;</w:t>
      </w:r>
    </w:p>
    <w:p w:rsidR="00AA1DB8" w:rsidRPr="00AA1DB8" w:rsidRDefault="00AA1DB8" w:rsidP="00AA1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</w:pPr>
      <w:r w:rsidRPr="00AA1DB8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ab/>
      </w:r>
      <w:proofErr w:type="spellStart"/>
      <w:r w:rsidRPr="00AA1DB8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>Create</w:t>
      </w:r>
      <w:proofErr w:type="spellEnd"/>
      <w:r w:rsidRPr="00AA1DB8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 xml:space="preserve"> </w:t>
      </w:r>
      <w:proofErr w:type="spellStart"/>
      <w:r w:rsidRPr="00AA1DB8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>DataBase</w:t>
      </w:r>
      <w:proofErr w:type="spellEnd"/>
      <w:r w:rsidRPr="00AA1DB8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 xml:space="preserve"> </w:t>
      </w:r>
      <w:proofErr w:type="spellStart"/>
      <w:r w:rsidRPr="00AA1DB8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>administracion</w:t>
      </w:r>
      <w:proofErr w:type="spellEnd"/>
      <w:r w:rsidRPr="00AA1DB8">
        <w:rPr>
          <w:rFonts w:ascii="Courier" w:eastAsia="Courier" w:hAnsi="Courier" w:cs="Courier"/>
          <w:sz w:val="18"/>
          <w:szCs w:val="18"/>
          <w:shd w:val="clear" w:color="auto" w:fill="F8F8F8"/>
          <w:lang w:eastAsia="es-CO"/>
        </w:rPr>
        <w:t>;</w:t>
      </w:r>
    </w:p>
    <w:p w:rsidR="00AA1DB8" w:rsidRPr="00AA1DB8" w:rsidRDefault="00AA1DB8" w:rsidP="00CB5B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Pero Linux interpretará como un error la segunda.</w:t>
      </w:r>
    </w:p>
    <w:p w:rsidR="00AA1DB8" w:rsidRPr="00AA1DB8" w:rsidRDefault="00AA1DB8" w:rsidP="00CB5B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Se recomienda usar siempre minúsculas. Es más el sitio tutorialesprogramacionya.com está instalado sobre un servidor Linux por lo que todos los ejercicios deberán respetarse mayúsculas y minúsculas.</w:t>
      </w:r>
    </w:p>
    <w:p w:rsidR="00AA1DB8" w:rsidRPr="00AA1DB8" w:rsidRDefault="00AA1DB8" w:rsidP="00CB5B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Durante este curso utilizaremos la versión "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Community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" que es Open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Source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.</w:t>
      </w:r>
    </w:p>
    <w:p w:rsidR="00AA1DB8" w:rsidRDefault="00AA1DB8" w:rsidP="00CB5B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Si no podemos instalar el servidor de base de datos en nuestro equipo podemos hacer cada ejercicio en este mismo sitio y probarlo, pero también podemos instalar el Servidor en nuestro equipo para probar y ejercitar en forma más cómoda.</w:t>
      </w:r>
    </w:p>
    <w:p w:rsidR="00CB5B8F" w:rsidRDefault="00CB5B8F" w:rsidP="00CB5B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</w:p>
    <w:p w:rsidR="00CB5B8F" w:rsidRDefault="00CB5B8F" w:rsidP="00CB5B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</w:p>
    <w:p w:rsidR="00CB5B8F" w:rsidRPr="00CB5B8F" w:rsidRDefault="0042512E" w:rsidP="00CB5B8F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30" w:after="60" w:line="384" w:lineRule="auto"/>
        <w:rPr>
          <w:rFonts w:ascii="Arial" w:eastAsia="Arial" w:hAnsi="Arial" w:cs="Arial"/>
          <w:b/>
          <w:color w:val="000000"/>
          <w:sz w:val="26"/>
          <w:szCs w:val="26"/>
          <w:lang w:eastAsia="es-CO"/>
        </w:rPr>
      </w:pPr>
      <w:r>
        <w:rPr>
          <w:rFonts w:ascii="Arial" w:eastAsia="Arial" w:hAnsi="Arial" w:cs="Arial"/>
          <w:b/>
          <w:color w:val="000000"/>
          <w:sz w:val="26"/>
          <w:szCs w:val="26"/>
          <w:lang w:eastAsia="es-CO"/>
        </w:rPr>
        <w:lastRenderedPageBreak/>
        <w:t>2</w:t>
      </w:r>
      <w:r w:rsidR="00CB5B8F" w:rsidRPr="00CB5B8F">
        <w:rPr>
          <w:rFonts w:ascii="Arial" w:eastAsia="Arial" w:hAnsi="Arial" w:cs="Arial"/>
          <w:b/>
          <w:color w:val="000000"/>
          <w:sz w:val="26"/>
          <w:szCs w:val="26"/>
          <w:lang w:eastAsia="es-CO"/>
        </w:rPr>
        <w:t xml:space="preserve">. </w:t>
      </w:r>
      <w:r>
        <w:rPr>
          <w:rFonts w:ascii="Arial" w:eastAsia="Arial" w:hAnsi="Arial" w:cs="Arial"/>
          <w:b/>
          <w:color w:val="000000"/>
          <w:sz w:val="26"/>
          <w:szCs w:val="26"/>
          <w:lang w:eastAsia="es-CO"/>
        </w:rPr>
        <w:t>Instalación</w:t>
      </w:r>
      <w:r w:rsidR="00CB5B8F">
        <w:rPr>
          <w:rFonts w:ascii="Arial" w:eastAsia="Arial" w:hAnsi="Arial" w:cs="Arial"/>
          <w:b/>
          <w:color w:val="000000"/>
          <w:sz w:val="26"/>
          <w:szCs w:val="26"/>
          <w:lang w:eastAsia="es-CO"/>
        </w:rPr>
        <w:t xml:space="preserve"> </w:t>
      </w:r>
      <w:proofErr w:type="spellStart"/>
      <w:r w:rsidR="00CB5B8F">
        <w:rPr>
          <w:rFonts w:ascii="Arial" w:eastAsia="Arial" w:hAnsi="Arial" w:cs="Arial"/>
          <w:b/>
          <w:color w:val="000000"/>
          <w:sz w:val="26"/>
          <w:szCs w:val="26"/>
          <w:lang w:eastAsia="es-CO"/>
        </w:rPr>
        <w:t>MySQL</w:t>
      </w:r>
      <w:proofErr w:type="spellEnd"/>
      <w:r w:rsidR="00CB5B8F">
        <w:rPr>
          <w:rFonts w:ascii="Arial" w:eastAsia="Arial" w:hAnsi="Arial" w:cs="Arial"/>
          <w:b/>
          <w:color w:val="000000"/>
          <w:sz w:val="26"/>
          <w:szCs w:val="26"/>
          <w:lang w:eastAsia="es-CO"/>
        </w:rPr>
        <w:t xml:space="preserve"> </w:t>
      </w:r>
      <w:proofErr w:type="spellStart"/>
      <w:r w:rsidR="00CB5B8F">
        <w:rPr>
          <w:rFonts w:ascii="Arial" w:eastAsia="Arial" w:hAnsi="Arial" w:cs="Arial"/>
          <w:b/>
          <w:color w:val="000000"/>
          <w:sz w:val="26"/>
          <w:szCs w:val="26"/>
          <w:lang w:eastAsia="es-CO"/>
        </w:rPr>
        <w:t>Community</w:t>
      </w:r>
      <w:proofErr w:type="spellEnd"/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Dijimos que si queremos seguir el curso de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en nuestro equipo el primer paso será instalar el software que lo debemos descargar para el sistema operativo Windows de </w:t>
      </w:r>
      <w:hyperlink r:id="rId4" w:tgtFrame="_blank" w:history="1">
        <w:r w:rsidRPr="00CB5B8F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aquí</w:t>
        </w:r>
      </w:hyperlink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.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CB5B8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s-CO"/>
        </w:rPr>
        <w:drawing>
          <wp:inline distT="0" distB="0" distL="0" distR="0">
            <wp:extent cx="6114145" cy="2450355"/>
            <wp:effectExtent l="0" t="0" r="1270" b="7620"/>
            <wp:docPr id="32" name="Imagen 32" descr="MySQL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ySQL Instalació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309" cy="245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B8" w:rsidRPr="00AA1DB8" w:rsidRDefault="00AA1DB8" w:rsidP="0042512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En la siguiente pantalla seleccionamos "No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thanks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,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just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start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my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download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." y procedemos a descargar el instalador de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(este programa luego nos descargará la última versión)</w:t>
      </w:r>
    </w:p>
    <w:p w:rsidR="00AA1DB8" w:rsidRPr="00AA1DB8" w:rsidRDefault="00AA1DB8" w:rsidP="0042512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Una vez descargado el archivo "mysql-installer-web-community-8.0.12.0.msi" (o una versión posterior) procedemos a ejecutarlo y luego de aceptar "los términos y condiciones" dejaremos la mayoría de las opciones por defecto: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CB5B8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s-CO"/>
        </w:rPr>
        <w:lastRenderedPageBreak/>
        <w:drawing>
          <wp:inline distT="0" distB="0" distL="0" distR="0">
            <wp:extent cx="5610225" cy="4229100"/>
            <wp:effectExtent l="0" t="0" r="9525" b="0"/>
            <wp:docPr id="31" name="Imagen 31" descr="MySQL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ySQL Instalac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En la segunda pantalla dejamos seleccionado "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Developer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Default" que nos instalará la mayoría de las herramientas que necesitaremos como programador: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CB5B8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s-CO"/>
        </w:rPr>
        <w:lastRenderedPageBreak/>
        <w:drawing>
          <wp:inline distT="0" distB="0" distL="0" distR="0">
            <wp:extent cx="5600700" cy="4238625"/>
            <wp:effectExtent l="0" t="0" r="0" b="9525"/>
            <wp:docPr id="30" name="Imagen 30" descr="MySQL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ySQL Instalació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La pantalla siguiente nos informa algunos otros programas que se instalarán para el correcto funcionamiento de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: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CB5B8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s-CO"/>
        </w:rPr>
        <w:lastRenderedPageBreak/>
        <w:drawing>
          <wp:inline distT="0" distB="0" distL="0" distR="0">
            <wp:extent cx="5600700" cy="4238625"/>
            <wp:effectExtent l="0" t="0" r="0" b="9525"/>
            <wp:docPr id="29" name="Imagen 29" descr="MySQL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ySQL Instalació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El siguiente paso es el que más tiempo demorará debido a que se descargarán de internet el servidor de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propiamente dicho, manuales, drivers de conexión para distintos lenguajes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etc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, una vez descargados se ejecuta el proceso de instalación: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CB5B8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s-CO"/>
        </w:rPr>
        <w:lastRenderedPageBreak/>
        <w:drawing>
          <wp:inline distT="0" distB="0" distL="0" distR="0">
            <wp:extent cx="5619750" cy="4229100"/>
            <wp:effectExtent l="0" t="0" r="0" b="0"/>
            <wp:docPr id="28" name="Imagen 28" descr="MySQL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ySQL Instalació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La siguiente ventana nos informa que se procederá a configurar el "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Server", "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Router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" y "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Samples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":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CB5B8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s-CO"/>
        </w:rPr>
        <w:lastRenderedPageBreak/>
        <w:drawing>
          <wp:inline distT="0" distB="0" distL="0" distR="0">
            <wp:extent cx="5610225" cy="4248150"/>
            <wp:effectExtent l="0" t="0" r="9525" b="0"/>
            <wp:docPr id="27" name="Imagen 27" descr="MySQL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ySQL Instalació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Dejemos seleccionada la opción por defecto "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Standalone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Server":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CB5B8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s-CO"/>
        </w:rPr>
        <w:lastRenderedPageBreak/>
        <w:drawing>
          <wp:inline distT="0" distB="0" distL="0" distR="0">
            <wp:extent cx="5600700" cy="4229100"/>
            <wp:effectExtent l="0" t="0" r="0" b="0"/>
            <wp:docPr id="26" name="Imagen 26" descr="MySQL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ySQL Instalació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Para configurar el servidor debemos indicar en "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Connectivity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" el puerto de comunicaciones que por defecto está configurado con el valor "3306" (si ya tiene instalada otra versión de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en su computadora cambie este puerto por "3307" y no tendrá conflictos con la versión anterior):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CB5B8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s-CO"/>
        </w:rPr>
        <w:lastRenderedPageBreak/>
        <w:drawing>
          <wp:inline distT="0" distB="0" distL="0" distR="0">
            <wp:extent cx="5619750" cy="4229100"/>
            <wp:effectExtent l="0" t="0" r="0" b="0"/>
            <wp:docPr id="25" name="Imagen 25" descr="MySQL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ySQL Instalació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Dejemos el método de autenticación recomendado: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CB5B8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s-CO"/>
        </w:rPr>
        <w:lastRenderedPageBreak/>
        <w:drawing>
          <wp:inline distT="0" distB="0" distL="0" distR="0">
            <wp:extent cx="5600700" cy="4229100"/>
            <wp:effectExtent l="0" t="0" r="0" b="0"/>
            <wp:docPr id="24" name="Imagen 24" descr="MySQL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ySQL Instalació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En el siguiente paso debemos definir la clave para el usuario "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root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" o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raiz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del servidor de base de datos. No debemos olvidar dicha clave ya que cada vez que necesitemos acceder al servidor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se nos pedirá dicha clave para el usuario "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root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":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CB5B8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s-CO"/>
        </w:rPr>
        <w:lastRenderedPageBreak/>
        <w:drawing>
          <wp:inline distT="0" distB="0" distL="0" distR="0">
            <wp:extent cx="5619750" cy="4229100"/>
            <wp:effectExtent l="0" t="0" r="0" b="0"/>
            <wp:docPr id="23" name="Imagen 23" descr="MySQL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ySQL Instalació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No crearemos en este momento otras cuentas de usuarios para el servidor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(lo veremos más adelante en este curso)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Dejamos los valores por defecto para la pantalla de "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Window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Service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":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CB5B8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s-CO"/>
        </w:rPr>
        <w:lastRenderedPageBreak/>
        <w:drawing>
          <wp:inline distT="0" distB="0" distL="0" distR="0">
            <wp:extent cx="5619750" cy="4238625"/>
            <wp:effectExtent l="0" t="0" r="0" b="9525"/>
            <wp:docPr id="22" name="Imagen 22" descr="MySQL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ySQL Instalació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Finalmente confirmamos la configuración definida en los diálogos anteriores: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CB5B8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s-CO"/>
        </w:rPr>
        <w:lastRenderedPageBreak/>
        <w:drawing>
          <wp:inline distT="0" distB="0" distL="0" distR="0">
            <wp:extent cx="5610225" cy="4248150"/>
            <wp:effectExtent l="0" t="0" r="9525" b="0"/>
            <wp:docPr id="21" name="Imagen 21" descr="MySQL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ySQL Instalació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Los mismos pasos ahora damos para configurar el "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Router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", dejamos datos por defecto: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CB5B8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s-CO"/>
        </w:rPr>
        <w:lastRenderedPageBreak/>
        <w:drawing>
          <wp:inline distT="0" distB="0" distL="0" distR="0">
            <wp:extent cx="5610225" cy="4248150"/>
            <wp:effectExtent l="0" t="0" r="9525" b="0"/>
            <wp:docPr id="20" name="Imagen 20" descr="MySQL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ySQL Instalació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La siguiente pantalla nos permite verificar el correcto funcionamiento del servidor, debemos ingresar la clave que creamos anteriormente: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CB5B8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s-CO"/>
        </w:rPr>
        <w:lastRenderedPageBreak/>
        <w:drawing>
          <wp:inline distT="0" distB="0" distL="0" distR="0">
            <wp:extent cx="5610225" cy="4229100"/>
            <wp:effectExtent l="0" t="0" r="9525" b="0"/>
            <wp:docPr id="19" name="Imagen 19" descr="MySQL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ySQL Instalació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La última pantalla inicia las aplicaciones "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Workbench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" y "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Shell" que luego veremos en este curso: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CB5B8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s-CO"/>
        </w:rPr>
        <w:lastRenderedPageBreak/>
        <w:drawing>
          <wp:inline distT="0" distB="0" distL="0" distR="0">
            <wp:extent cx="5600700" cy="4257675"/>
            <wp:effectExtent l="0" t="0" r="0" b="9525"/>
            <wp:docPr id="18" name="Imagen 18" descr="MySQL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ySQL Instalació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Tenemos ya todo el software necesario para desarrollar en forma local el curso de </w:t>
      </w:r>
      <w:proofErr w:type="spellStart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MySQL</w:t>
      </w:r>
      <w:proofErr w:type="spellEnd"/>
      <w:r w:rsidRPr="00AA1DB8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 xml:space="preserve"> instalado en nuestro sistema operativo Windows:</w:t>
      </w:r>
    </w:p>
    <w:p w:rsidR="00AA1DB8" w:rsidRPr="00AA1DB8" w:rsidRDefault="00AA1DB8" w:rsidP="00AA1DB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</w:pPr>
      <w:r w:rsidRPr="00CB5B8F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s-CO"/>
        </w:rPr>
        <w:lastRenderedPageBreak/>
        <w:drawing>
          <wp:inline distT="0" distB="0" distL="0" distR="0">
            <wp:extent cx="3076575" cy="5143500"/>
            <wp:effectExtent l="0" t="0" r="9525" b="0"/>
            <wp:docPr id="17" name="Imagen 17" descr="MySQ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ySQL softwa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D5E" w:rsidRPr="00CB5B8F" w:rsidRDefault="001C2D5E" w:rsidP="00AA1DB8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sectPr w:rsidR="001C2D5E" w:rsidRPr="00CB5B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DB8"/>
    <w:rsid w:val="00044E33"/>
    <w:rsid w:val="00095BC4"/>
    <w:rsid w:val="00194CDB"/>
    <w:rsid w:val="001C2D5E"/>
    <w:rsid w:val="0042512E"/>
    <w:rsid w:val="00AA1DB8"/>
    <w:rsid w:val="00CB5B8F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0993C3-389E-409E-BDE9-9C0EB88C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B5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AA1D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A1DB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A1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1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1DB8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AA1DB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B5B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hyperlink" Target="https://dev.mysql.com/downloads/windows/installer/8.0.html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17</Pages>
  <Words>695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Castaño</dc:creator>
  <cp:keywords/>
  <dc:description/>
  <cp:lastModifiedBy>Andres Castaño</cp:lastModifiedBy>
  <cp:revision>2</cp:revision>
  <dcterms:created xsi:type="dcterms:W3CDTF">2020-07-28T02:01:00Z</dcterms:created>
  <dcterms:modified xsi:type="dcterms:W3CDTF">2020-07-28T02:51:00Z</dcterms:modified>
</cp:coreProperties>
</file>