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12 — Rendimiento y ensayo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métrica objetivo, "rápido" es opinión —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Ensayo de pitch 5-8 min reduce riesgo en la sustentación (Clase 15).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Escenario de rendimiento + ensayo 5–8 min de sustentación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Rendimiento + guion de pitch + paquete casi-final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Pico del dominio (ej. inicio de semestre / día de citas).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permitida: diagrama + captura lab/Actions — no K8s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· (opcional) lab contenedor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describan el escenario de carga del pico real de su dominio con los 6 datos obligatorios (evento del pico, usuarios concurrentes, peticiones por segundo, mezcla de operaciones en porcentajes que sumen 100, duracion de la ventana y volumen de datos de partida), verificando que la mezcla sume exactamente 100 por ciento y que el pico corresponda a una fecha real del calendario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definan las 3 metricas objetivo en una tabla de 4 columnas con numero, ventana de medicion, forma de medirla y consecuencia de incumplirla, verificando que cada objetivo tenga un numero y una ventana (por ejemplo p95 por debajo de 800 ms en 5 minutos) y que ninguna diga rapido o aceptable sin cifra.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escriban en ExamLab el sequenceDiagram del camino critico con el presupuesto de latencia repartido por salto, verificando que la suma de los tramos sea menor o igual al objetivo de p95 y que la nota final muestre el margen restante en milisegundos.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ensayen el pitch de 5 a 8 minutos con cronometro y llenen la tabla de guion de 6 filas con minuto, seccion, quien habla, mensaje clave y evidencia en pantalla, verificando que la suma de los minutos quede entre 5 y 8, que ninguna seccion pase de 2:00 (y, si el docente autorizo equipo, que todos los integrantes hablen) y que cada seccion tenga una evidencia concreta que se pueda mostrar.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cierren los 5 items del backlog de la Clase 11 dejando registro de los residuales, dejen el paquete casi final ordenado en el repositorio o el Drive y suban las 6 preguntas a ExamLab (modulo Talleres) antes del domingo 23:59, verificando que el cuello de botella declarado en el analisis sea el mismo que muestra el diagrama de secuencia.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¿p95 / error rate / RPS tienen número u orden de magnitud?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¿Bottleneck nombrado (DB/auth/storage)?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¿Guion de pitch con tiempos por sección?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entrega el escenario de carga del pico de su dominio con 3 metricas objetivo numericas, el presupuesto de latencia repartido por salto en un diagrama de secuencia y el guion cronometrado del pitch de sustentacion.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Escenario de carga del pico de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Presupuesto de latencia del camino critico.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metricas objetivo verificables.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Cuello de botella y mitigaciones.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(17 pts):</w:t>
      </w:r>
      <w:r>
        <w:rPr>
          <w:rFonts w:ascii="Calibri" w:hAnsi="Calibri" w:eastAsia="Calibri"/>
          <w:b w:val="0"/>
          <w:color w:val="2B2B2B"/>
          <w:sz w:val="22"/>
        </w:rPr>
        <w:t xml:space="preserve"> Guion cronometrado del pitch.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Rendimiento: que es cierto.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(`sequenceDiagram`)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`sequenceDiagram`».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