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De que se parte y que se decide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pregunta de hoy es la siguiente en orden logico: si ese sistema va a vivir en la nube, quien administra cada capa de la maquinaria que lo sostiene.</w:t>
      </w:r>
    </w:p>
    <w:p>
      <w:pPr>
        <w:pStyle w:val="ListBullet2"/>
      </w:pPr>
      <w:r>
        <w:rPr>
          <w:b w:val="0"/>
          <w:color w:val="4A4A49"/>
          <w:sz w:val="22"/>
        </w:rPr>
        <w:t>No hay una sola respuesta, hay tres respuestas estandar que la industria llama IaaS, PaaS y SaaS, y elegir entre ellas es una decision de arquitectura con consecuencias medibles en costo, velocidad de entrega, seguridad y libertad futura.</w:t>
      </w:r>
    </w:p>
    <w:p>
      <w:pPr>
        <w:pStyle w:val="ListBullet2"/>
      </w:pPr>
      <w:r>
        <w:rPr>
          <w:b w:val="0"/>
          <w:color w:val="4A4A49"/>
          <w:sz w:val="22"/>
        </w:rPr>
        <w:t>Las tres respuestas se distinguen por una sola pregunta: hasta que capa administra el proveedor.</w:t>
      </w:r>
    </w:p>
    <w:p>
      <w:pPr>
        <w:pStyle w:val="ListBullet2"/>
      </w:pPr>
      <w:r>
        <w:rPr>
          <w:b w:val="0"/>
          <w:color w:val="4A4A49"/>
          <w:sz w:val="22"/>
        </w:rPr>
        <w:t>Un error comun es creer que un modelo es mejor en abstracto: se elige por componente.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En IaaS el proveedor entrega maquina, red y disco; en PaaS tambien el sistema operativo y el runtime; en SaaS la aplicacion completa.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clase se dicta en sesion virtual sincrona, en el mismo bloque de 120 minutos de siempre: hay explicacion en vivo, taller acompanado y tiempo para preguntar, asi que este fundamento es material del docente para dictar y no una lectura que reemplace la clase.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punto de partida es lo definido en la Clase 1: cada estudiante ya tiene un dominio para CloudLite App, tres a cinco capacidades, sus actores y un diagrama de contexto.</w:t>
      </w:r>
    </w:p>
    <w:p>
      <w:r>
        <w:rPr>
          <w:b/>
          <w:color w:val="4A4A49"/>
          <w:sz w:val="22"/>
        </w:rPr>
        <w:t>[Slide 5] La pila de responsabilidades: donde se corta la linea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Para entender los tres modelos hay que ver primero la pila completa de responsabilidades que existe debajo de cualquier aplicacion</w:t>
      </w:r>
    </w:p>
    <w:p>
      <w:pPr>
        <w:pStyle w:val="ListBullet2"/>
      </w:pPr>
      <w:r>
        <w:rPr>
          <w:b w:val="0"/>
          <w:color w:val="4A4A49"/>
          <w:sz w:val="22"/>
        </w:rPr>
        <w:t>De abajo hacia arriba: el edificio y la energia electrica, el hardware fisico (servidores, discos, cableado de red), la capa de virtualizacion que parte ese hardware en maquinas logicas</w:t>
      </w:r>
    </w:p>
    <w:p>
      <w:pPr>
        <w:pStyle w:val="ListBullet2"/>
      </w:pPr>
      <w:r>
        <w:rPr>
          <w:b w:val="0"/>
          <w:color w:val="4A4A49"/>
          <w:sz w:val="22"/>
        </w:rPr>
        <w:t>El sistema operativo de cada maquina, el runtime o entorno de ejecucion (por ejemplo Node.js, Python o la maquina virtual de Java) junto con servicios de apoyo como la base de datos</w:t>
      </w:r>
    </w:p>
    <w:p>
      <w:pPr>
        <w:pStyle w:val="ListBullet2"/>
      </w:pPr>
      <w:r>
        <w:rPr>
          <w:b w:val="0"/>
          <w:color w:val="4A4A49"/>
          <w:sz w:val="22"/>
        </w:rPr>
        <w:t>Y finalmente el codigo de la aplicacion, sus datos y la administracion de usuarios y permisos.</w:t>
      </w:r>
    </w:p>
    <w:p>
      <w:pPr>
        <w:pStyle w:val="ListBullet2"/>
      </w:pPr>
      <w:r>
        <w:rPr>
          <w:b w:val="0"/>
          <w:color w:val="4A4A49"/>
          <w:sz w:val="22"/>
        </w:rPr>
        <w:t>Son ocho o nueve capas segun como se cuente.</w:t>
      </w:r>
    </w:p>
    <w:p>
      <w:pPr>
        <w:pStyle w:val="ListBullet2"/>
      </w:pPr>
      <w:r>
        <w:rPr>
          <w:b w:val="0"/>
          <w:color w:val="4A4A49"/>
          <w:sz w:val="22"/>
        </w:rPr>
        <w:t>En el modelo tradicional, llamado on-premise porque los equipos son propios y estan en las instalaciones de la organizacion, todas son responsabilidad del cliente.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Los tres modelos de servicio se distinguen exactamente por donde se traza la linea que separa lo que administra el proveedor de lo que administra el cliente.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Nada mas y nada menos: si el estudiante entiende esa frase, entendio la clase.</w:t>
      </w:r>
    </w:p>
    <w:p>
      <w:r>
        <w:rPr>
          <w:b/>
          <w:color w:val="4A4A49"/>
          <w:sz w:val="22"/>
        </w:rPr>
        <w:t>[Slide 6] IaaS, PaaS y SaaS: los tres cortes, uno por uno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IaaS, infraestructura como servicio, corta la linea justo encima de la virtualizacion: el proveedor entrega maquinas virtuales, redes y discos</w:t>
      </w:r>
    </w:p>
    <w:p>
      <w:pPr>
        <w:pStyle w:val="ListBullet2"/>
      </w:pPr>
      <w:r>
        <w:rPr>
          <w:b w:val="0"/>
          <w:color w:val="4A4A49"/>
          <w:sz w:val="22"/>
        </w:rPr>
        <w:t>Y el cliente recibe una maquina practicamente vacia con un sistema operativo que debe actualizar, endurecer, monitorear y respaldar el mismo.</w:t>
      </w:r>
    </w:p>
    <w:p>
      <w:pPr>
        <w:pStyle w:val="ListBullet2"/>
      </w:pPr>
      <w:r>
        <w:rPr>
          <w:b w:val="0"/>
          <w:color w:val="4A4A49"/>
          <w:sz w:val="22"/>
        </w:rPr>
        <w:t>PaaS, plataforma como servicio, sube la linea dos escalones: el proveedor administra tambien el sistema operativo y el runtime, y el cliente entrega su codigo mas un archivo de configuracion; la plataforma lo construye, lo empaqueta y lo pone a correr.</w:t>
      </w:r>
    </w:p>
    <w:p>
      <w:pPr>
        <w:pStyle w:val="ListBullet2"/>
      </w:pPr>
      <w:r>
        <w:rPr>
          <w:b w:val="0"/>
          <w:color w:val="4A4A49"/>
          <w:sz w:val="22"/>
        </w:rPr>
        <w:t>El cliente pierde el acceso a la maquina, porque ya no hay un servidor donde entrar por consola</w:t>
      </w:r>
    </w:p>
    <w:p>
      <w:pPr>
        <w:pStyle w:val="ListBullet2"/>
      </w:pPr>
      <w:r>
        <w:rPr>
          <w:b w:val="0"/>
          <w:color w:val="4A4A49"/>
          <w:sz w:val="22"/>
        </w:rPr>
        <w:t>Y gana velocidad: un despliegue que en IaaS implica preparar una imagen, configurar el servicio y probar la red, en PaaS se reduce a subir el codigo al repositorio.</w:t>
      </w:r>
    </w:p>
    <w:p>
      <w:pPr>
        <w:pStyle w:val="ListBullet2"/>
      </w:pPr>
      <w:r>
        <w:rPr>
          <w:b w:val="0"/>
          <w:color w:val="4A4A49"/>
          <w:sz w:val="22"/>
        </w:rPr>
        <w:t>Los niveles gratuitos tipicos de este modelo ofrecen del orden de 512 MB de memoria por instancia, una cantidad limitada de horas de ejecucion al mes y suspension automatica del servicio tras unos 15 minutos sin trafico</w:t>
      </w:r>
    </w:p>
    <w:p>
      <w:pPr>
        <w:pStyle w:val="ListBullet2"/>
      </w:pPr>
      <w:r>
        <w:rPr>
          <w:b w:val="0"/>
          <w:color w:val="4A4A49"/>
          <w:sz w:val="22"/>
        </w:rPr>
        <w:t>Lo que produce el efecto conocido como arranque en frio: la primera peticion despues de la inactividad puede tardar varios segundos en lugar de milisegundos.</w:t>
      </w:r>
    </w:p>
    <w:p>
      <w:pPr>
        <w:pStyle w:val="ListBullet2"/>
      </w:pPr>
      <w:r>
        <w:rPr>
          <w:b w:val="0"/>
          <w:color w:val="4A4A49"/>
          <w:sz w:val="22"/>
        </w:rPr>
        <w:t>SaaS, software como servicio, lleva la linea hasta arriba: el proveedor administra la aplicacion completa y el cliente solo la configura y la usa, sin desplegar nada.</w:t>
      </w:r>
    </w:p>
    <w:p>
      <w:pPr>
        <w:pStyle w:val="ListBullet2"/>
      </w:pPr>
      <w:r>
        <w:rPr>
          <w:b w:val="0"/>
          <w:color w:val="4A4A49"/>
          <w:sz w:val="22"/>
        </w:rPr>
        <w:t>El correo corporativo, un servicio de envio de mensajes transaccionales, un proveedor de identidad que resuelve el inicio de sesion o un servicio de almacenamiento y transformacion de imagenes son SaaS desde la perspectiva de quien construye CloudLite.</w:t>
      </w:r>
    </w:p>
    <w:p>
      <w:pPr>
        <w:pStyle w:val="ListBullet2"/>
      </w:pPr>
      <w:r>
        <w:rPr>
          <w:b w:val="0"/>
          <w:color w:val="4A4A49"/>
          <w:sz w:val="22"/>
        </w:rPr>
        <w:t>Y aqui esta el punto que casi siempre se pierde: los tres modelos no son excluyentes y un sistema real los combina.</w:t>
      </w:r>
    </w:p>
    <w:p>
      <w:pPr>
        <w:pStyle w:val="ListBullet2"/>
      </w:pPr>
      <w:r>
        <w:rPr>
          <w:b w:val="0"/>
          <w:color w:val="4A4A49"/>
          <w:sz w:val="22"/>
        </w:rPr>
        <w:t>La arquitectura probable de CloudLite Turnos es hibrida: la API desplegada como PaaS, la base de datos como servicio gestionado (que es PaaS en su variante de datos)</w:t>
      </w:r>
    </w:p>
    <w:p>
      <w:pPr>
        <w:pStyle w:val="ListBullet2"/>
      </w:pPr>
      <w:r>
        <w:rPr>
          <w:b w:val="0"/>
          <w:color w:val="4A4A49"/>
          <w:sz w:val="22"/>
        </w:rPr>
        <w:t>El envio de recordatorios delegado a un SaaS de correo y el almacenamiento de fotos de perfil a un SaaS de archivos.</w:t>
      </w:r>
    </w:p>
    <w:p>
      <w:pPr>
        <w:pStyle w:val="ListBullet2"/>
      </w:pPr>
      <w:r>
        <w:rPr>
          <w:b w:val="0"/>
          <w:color w:val="4A4A49"/>
          <w:sz w:val="22"/>
        </w:rPr>
        <w:t>No se elige un modelo unico para todo el sistema: se elige por componente y se justifica cada eleccion, que es exactamente como se decide en la industria.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Lo que gana es control total, porque puede instalar cualquier version de cualquier cosa, abrir los puertos que quiera y afinar el sistema.</w:t>
      </w:r>
    </w:p>
    <w:p>
      <w:pPr>
        <w:pStyle w:val="ListBullet2"/>
      </w:pPr>
      <w:r>
        <w:rPr>
          <w:b w:val="0"/>
          <w:color w:val="4A4A49"/>
          <w:sz w:val="22"/>
        </w:rPr>
        <w:t>Lo que paga es trabajo operativo permanente, que en la practica se mide en horas de persona por semana dedicadas a aplicar parches de seguridad, rotar certificados y vigilar el espacio en disco.</w:t>
      </w:r>
    </w:p>
    <w:p>
      <w:pPr>
        <w:pStyle w:val="ListBullet2"/>
      </w:pPr>
      <w:r>
        <w:rPr>
          <w:b w:val="0"/>
          <w:color w:val="4A4A49"/>
          <w:sz w:val="22"/>
        </w:rPr>
        <w:t>(No se proyecta) Para CloudLite Turnos, el ejemplo de la barberia con agendamiento de citas, elegir IaaS significaria que el estudiante se compromete a administrar el sistema operativo donde corren la API y la base de datos; en un curso de doce semanas, y trabajando solo o con dos companeros, eso consume justamente el tiempo que deberia dedicarse a disenar la arquitectura y a sustentarla.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Esos numeros son ordenes de magnitud tipicos que varian entre proveedores, no constantes; lo estructural es el patron, porque gratis siempre implica limites de memoria, de horas y de latencia en frio, y el estudiante debe anticiparlo en su diseno en vez de descubrirlo la noche antes de la sustentacion.</w:t>
      </w:r>
    </w:p>
    <w:p>
      <w:r>
        <w:rPr>
          <w:b/>
          <w:color w:val="4A4A49"/>
          <w:sz w:val="22"/>
        </w:rPr>
        <w:t>[Slide 7] Quién administra cada capa — IaaS vs PaaS vs SaaS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[Slide 8] IaaS · PaaS · SaaS (sin cloud de pago)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9] Cómo decidir para CloudLite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Responsabilidad compartida: quién responde por qué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proveedor garantiza que el centro de datos no se incendie, que la capa de virtualizacion este parcheada y que los discos esten cifrados en reposo; el cliente sigue siendo responsable de sus contrasenas, sus permisos, sus datos y su configuracion.</w:t>
      </w:r>
    </w:p>
    <w:p>
      <w:pPr>
        <w:pStyle w:val="ListBullet2"/>
      </w:pPr>
      <w:r>
        <w:rPr>
          <w:b w:val="0"/>
          <w:color w:val="4A4A49"/>
          <w:sz w:val="22"/>
        </w:rPr>
        <w:t>Importa porque la causa dominante de los incidentes de seguridad en la nube no son fallas del proveedor sino configuraciones erradas del cliente: un almacenamiento de archivos dejado publico</w:t>
      </w:r>
    </w:p>
    <w:p>
      <w:pPr>
        <w:pStyle w:val="ListBullet2"/>
      </w:pPr>
      <w:r>
        <w:rPr>
          <w:b w:val="0"/>
          <w:color w:val="4A4A49"/>
          <w:sz w:val="22"/>
        </w:rPr>
        <w:t>Una credencial subida al repositorio en texto plano, un puerto de base de datos expuesto a internet.</w:t>
      </w:r>
    </w:p>
    <w:p>
      <w:pPr>
        <w:pStyle w:val="ListBullet2"/>
      </w:pPr>
      <w:r>
        <w:rPr>
          <w:b w:val="0"/>
          <w:color w:val="4A4A49"/>
          <w:sz w:val="22"/>
        </w:rPr>
        <w:t>Para CloudLite la mitigacion no es evitar SaaS sino acotarlo: si el envio de correos se encapsula detras de una interfaz propia, por ejemplo un modulo Notificador con un solo metodo enviar, cambiar de proveedor toca un archivo y no cuarenta.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sale el trade-off central, que se escribe como regla practica: a mas abstraccion, menos control y menos trabajo operativo.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concepto que unifica todo esto se llama modelo de responsabilidad compartida y se resume en una frase que conviene memorizar: el proveedor es responsable de la seguridad DE la nube y el cliente de la seguridad EN la nube.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Subir de IaaS a PaaS reduce la superficie de responsabilidad del cliente, pero nunca la elimina, y esa idea es el punto de partida literal de la Clase 6.</w:t>
      </w:r>
    </w:p>
    <w:p>
      <w:pPr>
        <w:pStyle w:val="ListBullet2"/>
      </w:pPr>
      <w:r>
        <w:rPr>
          <w:b w:val="0"/>
          <w:color w:val="4A4A49"/>
          <w:sz w:val="22"/>
        </w:rPr>
        <w:t>(No se proyecta) Pero hay un tercer eje que el estudiante no ve solo, el amarre al proveedor o vendor lock-in, que es el costo de mudarse a otro proveedor mas adelante: bajo en IaaS, porque una maquina virtual con Linux se parece a cualquier otra; medio en PaaS, porque el archivo de configuracion y algunos servicios son propietarios; potencialmente alto en SaaS, porque los datos y parte de la logica viven dentro de un producto ajeno.</w:t>
      </w:r>
    </w:p>
    <w:p>
      <w:r>
        <w:rPr>
          <w:b/>
          <w:color w:val="4A4A49"/>
          <w:sz w:val="22"/>
        </w:rPr>
        <w:t>[Slide 11] El ADR-001: seis secciones rotuladas y una sola decision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decision se registra en el ADR-001.</w:t>
      </w:r>
    </w:p>
    <w:p>
      <w:pPr>
        <w:pStyle w:val="ListBullet2"/>
      </w:pPr>
      <w:r>
        <w:rPr>
          <w:b w:val="0"/>
          <w:color w:val="4A4A49"/>
          <w:sz w:val="22"/>
        </w:rPr>
        <w:t>Un ADR (Architecture Decision Record, registro de decision arquitectonica) es un documento corto, de media pagina a una pagina, que registra UNA sola decision.</w:t>
      </w:r>
    </w:p>
    <w:p>
      <w:pPr>
        <w:pStyle w:val="ListBullet2"/>
      </w:pPr>
      <w:r>
        <w:rPr>
          <w:b w:val="0"/>
          <w:color w:val="4A4A49"/>
          <w:sz w:val="22"/>
        </w:rPr>
        <w:t>En este curso tiene SEIS secciones rotuladas, siempre las mismas y en este orden,: 1) Titulo, con el numero consecutivo del ADR; 2) Estado</w:t>
      </w:r>
    </w:p>
    <w:p>
      <w:pPr>
        <w:pStyle w:val="ListBullet2"/>
      </w:pPr>
      <w:r>
        <w:rPr>
          <w:b w:val="0"/>
          <w:color w:val="4A4A49"/>
          <w:sz w:val="22"/>
        </w:rPr>
        <w:t>Que hoy es «Aceptado» mas la fecha de la sesion; 3) Contexto, o sea las restricciones bajo las que se decide; 4) Decision, en una sola frase y con un unico modelo dominante</w:t>
      </w:r>
    </w:p>
    <w:p>
      <w:pPr>
        <w:pStyle w:val="ListBullet2"/>
      </w:pPr>
      <w:r>
        <w:rPr>
          <w:b w:val="0"/>
          <w:color w:val="4A4A49"/>
          <w:sz w:val="22"/>
        </w:rPr>
        <w:t>5) Alternativas descartadas, exactamente dos y con el motivo atado al dominio; 6) Consecuencias, con lo bueno y lo malo que se acepta.</w:t>
      </w:r>
    </w:p>
    <w:p>
      <w:pPr>
        <w:pStyle w:val="ListBullet2"/>
      </w:pPr>
      <w:r>
        <w:rPr>
          <w:b w:val="0"/>
          <w:color w:val="4A4A49"/>
          <w:sz w:val="22"/>
        </w:rPr>
        <w:t>La regla de una decision por documento no es burocracia: es lo que permite que meses despues alguien lea por que se eligio algo sin depender de la memoria de nadie.</w:t>
      </w:r>
    </w:p>
    <w:p>
      <w:pPr>
        <w:pStyle w:val="ListBullet2"/>
      </w:pPr>
      <w:r>
        <w:rPr>
          <w:b w:val="0"/>
          <w:color w:val="4A4A49"/>
          <w:sz w:val="22"/>
        </w:rPr>
        <w:t>En DECISION va una frase: la aplicacion de CloudLite Turnos se despliega sobre PaaS.</w:t>
      </w:r>
    </w:p>
    <w:p>
      <w:pPr>
        <w:pStyle w:val="ListBullet2"/>
      </w:pPr>
      <w:r>
        <w:rPr>
          <w:b w:val="0"/>
          <w:color w:val="4A4A49"/>
          <w:sz w:val="22"/>
        </w:rPr>
        <w:t>En ALTERNATIVAS DESCARTADAS van dos y solo dos: IaaS con maquina virtual propia, descartada porque habria que asumir parches y respaldos del sistema operativo sin tiempo para ello</w:t>
      </w:r>
    </w:p>
    <w:p>
      <w:pPr>
        <w:pStyle w:val="ListBullet2"/>
      </w:pPr>
      <w:r>
        <w:rPr>
          <w:b w:val="0"/>
          <w:color w:val="4A4A49"/>
          <w:sz w:val="22"/>
        </w:rPr>
        <w:t>Y SaaS de agendamiento ya existente, descartada porque el proyecto perderia su objeto, ya que no habria arquitectura que disenar sino solo configuracion.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Eso es contexto: son restricciones, no teoria.</w:t>
      </w:r>
    </w:p>
    <w:p>
      <w:pPr>
        <w:pStyle w:val="ListBullet2"/>
      </w:pPr>
      <w:r>
        <w:rPr>
          <w:b w:val="0"/>
          <w:color w:val="4A4A49"/>
          <w:sz w:val="22"/>
        </w:rPr>
        <w:t>Que identidad y correo se consuman como SaaS satelite se aclara aqui y no en la decision, porque el modelo dominante se refiere a la aplicacion propia.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reparto en la plataforma es que las cinco primeras van en la pregunta 6 y la sexta en la pregunta 7, pero es UN solo documento, y conviene decirlo en voz alta porque el estudiante que lo entienda como dos ejercicios sueltos repite la decision en las consecuencias y pierde puntos.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No hay seccion de «opciones consideradas»: ese analisis es la matriz de la pregunta 5, y en el ADR solo quedan las dos alternativas que se descartaron.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mostrar la diferencia entre contexto y analisis con el ejemplo, porque es donde se pierde la seccion 3 completa.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ADR-001 aceptable para CloudLite Turnos diria en CONTEXTO: la barberia agenda por mensajeria y pierde alrededor de tres turnos diarios por doble reserva; el proyecto lo sostiene un desarrollador (o un equipo de dos o tres, si el docente lo autorizo) durante doce semanas, sin presupuesto ni tarjeta de credito, y el sistema tiene que estar disponible el dia de la sustentacion.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«Existen tres modelos de servicio y hay que elegir uno» NO es contexto, es el apunte de clase, y esa confusion es el error dominante de la pregunta 6.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prueba que el docente puede aplicar en voz alta mientras pasa por los grupos es una sola: si del contexto no se puede deducir por que se descarta IaaS, todavia no es contexto.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en CONSECUENCIAS, que es la seccion que los estudiantes dejan a medias, deben aparecer tambien las malas: se acepta un arranque en frio de varios segundos tras inactividad, se acepta no poder afinar el sistema operativo y se acepta un amarre medio al proveedor, mitigado con contenedores.</w:t>
      </w:r>
    </w:p>
    <w:p>
      <w:r>
        <w:rPr>
          <w:b/>
          <w:color w:val="4A4A49"/>
          <w:sz w:val="22"/>
        </w:rPr>
        <w:t>[Slide 12] Plantilla ADR-001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ADR-001 — las 6 secciones caben en una pagina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[Slide 14] La pila dibujada: nombres reales para IaaS, PaaS y SaaS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pila tiene siete capas, de abajo hacia arriba: red y hardware, virtualizacion, sistema operativo, runtime, middleware, aplicacion y datos.</w:t>
      </w:r>
    </w:p>
    <w:p>
      <w:pPr>
        <w:pStyle w:val="ListBullet2"/>
      </w:pPr>
      <w:r>
        <w:rPr>
          <w:b w:val="0"/>
          <w:color w:val="4A4A49"/>
          <w:sz w:val="22"/>
        </w:rPr>
        <w:t>En IaaS lo que administra el cliente es todo, desde el sistema operativo hacia arriba; en PaaS son solo la aplicacion y los datos; en SaaS es solo la configuracion y los datos que carga.</w:t>
      </w:r>
    </w:p>
    <w:p>
      <w:pPr>
        <w:pStyle w:val="ListBullet2"/>
      </w:pPr>
      <w:r>
        <w:rPr>
          <w:b w:val="0"/>
          <w:color w:val="4A4A49"/>
          <w:sz w:val="22"/>
        </w:rPr>
        <w:t>Ejemplos reales: una maquina virtual en DigitalOcean es IaaS, un servicio web en Render es PaaS y el correo corporativo es SaaS.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Donde encaja serverless o las funciones como servicio: es una variante extrema de PaaS en la que no se administra ninguna instancia siempre encendida</w:t>
      </w:r>
    </w:p>
    <w:p>
      <w:pPr>
        <w:pStyle w:val="ListBullet2"/>
      </w:pPr>
      <w:r>
        <w:rPr>
          <w:b w:val="0"/>
          <w:color w:val="4A4A49"/>
          <w:sz w:val="22"/>
        </w:rPr>
        <w:t>Se paga por invocacion y el codigo debe tolerar arrancar en frio; para efectos del curso se clasifica como PaaS anotando la diferencia.</w:t>
      </w:r>
    </w:p>
    <w:p>
      <w:pPr>
        <w:pStyle w:val="ListBullet2"/>
      </w:pPr>
      <w:r>
        <w:rPr>
          <w:b w:val="0"/>
          <w:color w:val="4A4A49"/>
          <w:sz w:val="22"/>
        </w:rPr>
        <w:t>Respuesta: porque la plataforma construye internamente una imagen de contenedor con el codigo entregado, de modo que entender contenedores es entender que hace la plataforma por debajo</w:t>
      </w:r>
    </w:p>
    <w:p>
      <w:pPr>
        <w:pStyle w:val="ListBullet2"/>
      </w:pPr>
      <w:r>
        <w:rPr>
          <w:b w:val="0"/>
          <w:color w:val="4A4A49"/>
          <w:sz w:val="22"/>
        </w:rPr>
        <w:t>Y porque el contenedor es precisamente el artefacto que vuelve reversible la decision de hoy.</w:t>
      </w:r>
    </w:p>
    <w:p>
      <w:pPr>
        <w:pStyle w:val="ListBullet2"/>
      </w:pPr>
      <w:r>
        <w:rPr>
          <w:b w:val="0"/>
          <w:color w:val="4A4A49"/>
          <w:sz w:val="22"/>
        </w:rPr>
        <w:t>(No se proyecta) Proyecte inmediatamente despues de fijar la plantilla del ADR: es el mismo corte de responsabilidades que se acaba de explicar en prosa, ahora dibujado y con un producto reconocible en cada columna.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Recorrala de abajo hacia arriba y no al reves: senale primero que las tres columnas comparten la misma base (infraestructura), y que lo unico que cambia es hasta donde sube el color amarillo.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IaaS el estudiante ya conoce DigitalOcean o AWS EC2 de oidas aunque no tenga cuenta; en PaaS, Render, Railway o Heroku son los que de verdad va a usar en el taller de hoy y en la Clase 3; en SaaS, Gmail o Notion le sirven para entender que «usted solo configura» no es un eufemismo, de verdad no hay nada que desplegar.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Pregunte en voz alta, senalando la columna de PaaS: «por que la fila de Sistema operativo es celeste aqui y amarilla en IaaS?» La respuesta correcta es que el proveedor la absorbio, no que desaparecio: es el error mas comun, creer que en PaaS el sistema operativo deja de existir en vez de que alguien mas lo administra.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2 · Modelos de servicio: IaaS, PaaS, SaaS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</w:t>
      </w:r>
    </w:p>
    <w:p>
      <w:pPr>
        <w:pStyle w:val="ListNumber"/>
      </w:pPr>
      <w:r>
        <w:rPr>
          <w:b w:val="0"/>
          <w:color w:val="4A4A49"/>
          <w:sz w:val="22"/>
        </w:rPr>
        <w:t>Quién administra cada capa — IaaS vs PaaS vs SaaS</w:t>
      </w:r>
    </w:p>
    <w:p>
      <w:pPr>
        <w:pStyle w:val="ListNumber"/>
      </w:pPr>
      <w:r>
        <w:rPr>
          <w:b w:val="0"/>
          <w:color w:val="4A4A49"/>
          <w:sz w:val="22"/>
        </w:rPr>
        <w:t>IaaS · PaaS · SaaS (sin cloud de pago)</w:t>
      </w:r>
    </w:p>
    <w:p>
      <w:pPr>
        <w:pStyle w:val="ListNumber"/>
      </w:pPr>
      <w:r>
        <w:rPr>
          <w:b w:val="0"/>
          <w:color w:val="4A4A49"/>
          <w:sz w:val="22"/>
        </w:rPr>
        <w:t>Cómo decidir para CloudLite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quién responde por qué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</w:t>
      </w:r>
    </w:p>
    <w:p>
      <w:pPr>
        <w:pStyle w:val="ListNumber"/>
      </w:pPr>
      <w:r>
        <w:rPr>
          <w:b w:val="0"/>
          <w:color w:val="4A4A49"/>
          <w:sz w:val="22"/>
        </w:rPr>
        <w:t>Plantilla ADR-001</w:t>
      </w:r>
    </w:p>
    <w:p>
      <w:pPr>
        <w:pStyle w:val="ListNumber"/>
      </w:pPr>
      <w:r>
        <w:rPr>
          <w:b w:val="0"/>
          <w:color w:val="4A4A49"/>
          <w:sz w:val="22"/>
        </w:rPr>
        <w:t>ADR-001 — las 6 secciones caben en una pagina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</w:t>
      </w:r>
    </w:p>
    <w:p>
      <w:pPr>
        <w:pStyle w:val="ListNumber"/>
      </w:pPr>
      <w:r>
        <w:rPr>
          <w:b w:val="0"/>
          <w:color w:val="4A4A49"/>
          <w:sz w:val="22"/>
        </w:rPr>
        <w:t>Clase 2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Decidir modelo dominante (IaaS/PaaS/SaaS) para CloudLite + ADR breve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ADR-001: decisión de modelo de servicio + matriz de comparación aplicada al dominio.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8]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IaaS · PaaS · SaaS (sin cloud de pago)</w:t>
      </w:r>
      <w:r>
        <w:rPr>
          <w:b w:val="0"/>
          <w:color w:val="4A4A49"/>
          <w:sz w:val="22"/>
        </w:rPr>
        <w:t xml:space="preserve"> · [Slide 8]</w:t>
      </w:r>
    </w:p>
    <w:p>
      <w:pPr>
        <w:pStyle w:val="ListBullet"/>
      </w:pPr>
      <w:r>
        <w:rPr>
          <w:b/>
          <w:color w:val="4A4A49"/>
          <w:sz w:val="22"/>
        </w:rPr>
        <w:t>Cómo decidir para CloudLite</w:t>
      </w:r>
      <w:r>
        <w:rPr>
          <w:b w:val="0"/>
          <w:color w:val="4A4A49"/>
          <w:sz w:val="22"/>
        </w:rPr>
        <w:t xml:space="preserve"> · [Slide 9]</w:t>
      </w:r>
    </w:p>
    <w:p>
      <w:pPr>
        <w:pStyle w:val="ListBullet"/>
      </w:pPr>
      <w:r>
        <w:rPr>
          <w:b/>
          <w:color w:val="4A4A49"/>
          <w:sz w:val="22"/>
        </w:rPr>
        <w:t>Responsabilidad compartida: quién responde por qué</w:t>
      </w:r>
      <w:r>
        <w:rPr>
          <w:b w:val="0"/>
          <w:color w:val="4A4A49"/>
          <w:sz w:val="22"/>
        </w:rPr>
        <w:t xml:space="preserve"> · [Slide 10]</w:t>
      </w:r>
    </w:p>
    <w:p>
      <w:pPr>
        <w:pStyle w:val="ListBullet"/>
      </w:pPr>
      <w:r>
        <w:rPr>
          <w:b/>
          <w:color w:val="4A4A49"/>
          <w:sz w:val="22"/>
        </w:rPr>
        <w:t>Plantilla ADR-001</w:t>
      </w:r>
      <w:r>
        <w:rPr>
          <w:b w:val="0"/>
          <w:color w:val="4A4A49"/>
          <w:sz w:val="22"/>
        </w:rPr>
        <w:t xml:space="preserve"> · [Slide 12]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13]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Llenar un ADR-001 delante del grupo, con sus 6 secciones rotuladas</w:t>
      </w:r>
    </w:p>
    <w:p>
      <w:pPr>
        <w:pStyle w:val="ListNumber"/>
      </w:pPr>
      <w:r>
        <w:rPr>
          <w:b w:val="0"/>
          <w:color w:val="4A4A49"/>
          <w:sz w:val="22"/>
        </w:rPr>
        <w:t>Abra un Google Doc y escriba los 6 encabezados en orden: 1. Titulo · 2. Estado · 3. Contexto · 4. Decision · 5. Alternativas descartadas · 6. Consecuencias.</w:t>
      </w:r>
    </w:p>
    <w:p>
      <w:pPr>
        <w:pStyle w:val="ListNumber"/>
      </w:pPr>
      <w:r>
        <w:rPr>
          <w:b w:val="0"/>
          <w:color w:val="4A4A49"/>
          <w:sz w:val="22"/>
        </w:rPr>
        <w:t>Titulo: «ADR-001 Modelo de servicio dominante de CloudLite App». Estado: «Aceptado» y la fecha de hoy. Diga en voz alta: «estos dos rotulos valen 1.5 puntos y son los que se citan en la sustentacion».</w:t>
      </w:r>
    </w:p>
    <w:p>
      <w:pPr>
        <w:pStyle w:val="ListNumber"/>
      </w:pPr>
      <w:r>
        <w:rPr>
          <w:b w:val="0"/>
          <w:color w:val="4A4A49"/>
          <w:sz w:val="22"/>
        </w:rPr>
        <w:t>Contexto: «lo desarrolla una persona en doce semanas, sin presupuesto ni tarjeta, y tiene que estar en linea el dia de la sustentacion». Subraye que son RESTRICCIONES: «existen tres modelos y hay que elegir uno» no es contexto, es el apunte de clase.</w:t>
      </w:r>
    </w:p>
    <w:p>
      <w:pPr>
        <w:pStyle w:val="ListNumber"/>
      </w:pPr>
      <w:r>
        <w:rPr>
          <w:b w:val="0"/>
          <w:color w:val="4A4A49"/>
          <w:sz w:val="22"/>
        </w:rPr>
        <w:t>Decision, en una sola frase: «la aplicacion de CloudLite se despliega sobre PaaS». Tache en vivo un segundo modelo si alguien lo propone: «esta seccion vale cero si nombra dos».</w:t>
      </w:r>
    </w:p>
    <w:p>
      <w:pPr>
        <w:pStyle w:val="ListNumber"/>
      </w:pPr>
      <w:r>
        <w:rPr>
          <w:b w:val="0"/>
          <w:color w:val="4A4A49"/>
          <w:sz w:val="22"/>
        </w:rPr>
        <w:t>Alternativas descartadas, exactamente dos: IaaS, porque habria que operar el sistema operativo sin tiempo para ello; SaaS como nucleo, porque no quedaria arquitectura que disenar. Aclare aqui —y no en la decision— que identidad y correo siguen siendo SaaS satelite.</w:t>
      </w:r>
    </w:p>
    <w:p>
      <w:pPr>
        <w:pStyle w:val="ListNumber"/>
      </w:pPr>
      <w:r>
        <w:rPr>
          <w:b w:val="0"/>
          <w:color w:val="4A4A49"/>
          <w:sz w:val="22"/>
        </w:rPr>
        <w:t>Consecuencias: escriba UN eje (operacion) con su + y su -, y deje los otros dos al grupo. Diga: «un ADR de una pagina que se entiende vale mas que 5 paginas que nadie lee».</w:t>
      </w:r>
    </w:p>
    <w:p>
      <w:r>
        <w:rPr>
          <w:b w:val="0"/>
          <w:color w:val="4A4A49"/>
          <w:sz w:val="22"/>
        </w:rPr>
        <w:t>Narra los clics en voz alta. Si falla la red, proyecta la [Slide 13],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2 - Modelos de servicio IaaS PaaS SaaS/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15]</w:t>
      </w:r>
    </w:p>
    <w:p>
      <w:r>
        <w:rPr>
          <w:b w:val="0"/>
          <w:color w:val="4A4A49"/>
          <w:sz w:val="22"/>
        </w:rPr>
        <w:t>Di: «Queda avanzado: Decidir modelo dominante (IaaS/PaaS/SaaS) para CloudLite + ADR breve.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Number"/>
      </w:pPr>
      <w:r>
        <w:rPr>
          <w:b w:val="0"/>
          <w:color w:val="4A4A49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Number"/>
      </w:pPr>
      <w:r>
        <w:rPr>
          <w:b w:val="0"/>
          <w:color w:val="4A4A49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Elegir el modelo de servicio por moda y no por trade-off. Pida la frase «aceptamos perder X para ganar Y» escrita en el ADR.</w:t>
      </w:r>
    </w:p>
    <w:p>
      <w:pPr>
        <w:pStyle w:val="ListBullet"/>
      </w:pPr>
      <w:r>
        <w:rPr>
          <w:b w:val="0"/>
          <w:color w:val="4A4A49"/>
          <w:sz w:val="22"/>
        </w:rPr>
        <w:t>ADR sin alternativas descartadas: un ADR con una sola opcion no documenta una decision, documenta un hecho.</w:t>
      </w:r>
    </w:p>
    <w:p>
      <w:pPr>
        <w:pStyle w:val="ListBullet"/>
      </w:pPr>
      <w:r>
        <w:rPr>
          <w:b w:val="0"/>
          <w:color w:val="4A4A49"/>
          <w:sz w:val="22"/>
        </w:rPr>
        <w:t>Nombrar productos de marca en vez del modelo conceptual; el modelo aplica a cualquier proveedor.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Quien administra el sistema operativo en IaaS, en PaaS y en SaaS?</w:t>
      </w:r>
    </w:p>
    <w:p>
      <w:pPr>
        <w:pStyle w:val="ListNumber"/>
      </w:pPr>
      <w:r>
        <w:rPr>
          <w:b w:val="0"/>
          <w:color w:val="4A4A49"/>
          <w:sz w:val="22"/>
        </w:rPr>
        <w:t>Que perdieron y que ganaron con el modelo que eligieron?</w:t>
      </w:r>
    </w:p>
    <w:p>
      <w:pPr>
        <w:pStyle w:val="ListNumber"/>
      </w:pPr>
      <w:r>
        <w:rPr>
          <w:b w:val="0"/>
          <w:color w:val="4A4A49"/>
          <w:sz w:val="22"/>
        </w:rPr>
        <w:t>Por que un ADR necesita las alternativas que descartaron?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2/Quiz Clase 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2/Capturas/demo-clase02.png.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2/Capturas/evidencia-clase02.png.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