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Del programa en línea recta al evento</w:t>
      </w:r>
      <w:r>
        <w:rPr>
          <w:b w:val="0"/>
          <w:color w:val="4A4A49"/>
          <w:sz w:val="22"/>
        </w:rPr>
        <w:t xml:space="preserve"> — 4 ideas proyectadas; el desarrollo, en las notas del presentador.</w:t>
      </w:r>
    </w:p>
    <w:p>
      <w:pPr>
        <w:pStyle w:val="ListBullet2"/>
      </w:pPr>
      <w:r>
        <w:rPr>
          <w:b w:val="0"/>
          <w:color w:val="4A4A49"/>
          <w:sz w:val="22"/>
        </w:rPr>
        <w:t>Subrayar: Una aplicacion con ventanas no funciona asi.</w:t>
      </w:r>
    </w:p>
    <w:p>
      <w:pPr>
        <w:pStyle w:val="ListBullet2"/>
      </w:pPr>
      <w:r>
        <w:rPr>
          <w:b w:val="0"/>
          <w:color w:val="4A4A49"/>
          <w:sz w:val="22"/>
        </w:rPr>
        <w:t>Subrayar: Cada una de esas acciones se convierte en un objeto de evento que entra a una cola, y Swing va sacando esos eventos uno por uno y le avisa al objeto que previamente dijo 'a mi me interesa ese boton'.</w:t>
      </w:r>
    </w:p>
    <w:p>
      <w:pPr>
        <w:pStyle w:val="ListBullet2"/>
      </w:pPr>
      <w:r>
        <w:rPr>
          <w:b w:val="0"/>
          <w:color w:val="4A4A49"/>
          <w:sz w:val="22"/>
        </w:rPr>
        <w:t>Subrayar: Eso es programacion dirigida por eventos: usted ya no decide cuando corre su codigo; usted lo deja escrito y registrado, y quien decide cuando se ejecuta es la recepcionista de Huellitas el dia que oprima 'Registrar mascota'.</w:t>
      </w:r>
    </w:p>
    <w:p>
      <w:pPr>
        <w:pStyle w:val="ListBullet2"/>
      </w:pPr>
      <w:r>
        <w:rPr>
          <w:b w:val="0"/>
          <w:color w:val="4A4A49"/>
          <w:sz w:val="22"/>
        </w:rPr>
        <w:t>Subrayar: Por eso el metodo que guarda la mascota nunca aparece llamado desde el main: aparece registrado, no llamado, y esa diferencia es la que hay que entender hoy.</w:t>
      </w:r>
    </w:p>
    <w:p>
      <w:r>
        <w:rPr>
          <w:b/>
          <w:color w:val="4A4A49"/>
          <w:sz w:val="22"/>
        </w:rPr>
        <w:t>[Slide 5] main(): la ventana arranca en el EDT</w:t>
      </w:r>
      <w:r>
        <w:rPr>
          <w:b w:val="0"/>
          <w:color w:val="4A4A49"/>
          <w:sz w:val="22"/>
        </w:rPr>
        <w:t xml:space="preserve"> — codigo (8 lineas). Leerlo de arriba abajo y ejecutarlo en la demo.</w:t>
      </w:r>
    </w:p>
    <w:p>
      <w:r>
        <w:rPr>
          <w:b/>
          <w:color w:val="4A4A49"/>
          <w:sz w:val="22"/>
        </w:rPr>
        <w:t>[Slide 6] ActionListener: el contrato del clic</w:t>
      </w:r>
      <w:r>
        <w:rPr>
          <w:b w:val="0"/>
          <w:color w:val="4A4A49"/>
          <w:sz w:val="22"/>
        </w:rPr>
        <w:t xml:space="preserve"> — 4 ideas proyectadas; el desarrollo, en las notas del presentador.</w:t>
      </w:r>
    </w:p>
    <w:p>
      <w:pPr>
        <w:pStyle w:val="ListBullet2"/>
      </w:pPr>
      <w:r>
        <w:rPr>
          <w:b w:val="0"/>
          <w:color w:val="4A4A49"/>
          <w:sz w:val="22"/>
        </w:rPr>
        <w:t>Subrayar: Hay tres formas validas de escribirlo en Java y conviene mostrarlas todas: una clase aparte que implements ActionListener, una clase anonima escrita ahi mismo con new ActionListener() {... }, o una expresion lambda e -&gt; registrar() si el proyecto esta en Java 8 o superior.</w:t>
      </w:r>
    </w:p>
    <w:p>
      <w:pPr>
        <w:pStyle w:val="ListBullet2"/>
      </w:pPr>
      <w:r>
        <w:rPr>
          <w:b w:val="0"/>
          <w:color w:val="4A4A49"/>
          <w:sz w:val="22"/>
        </w:rPr>
        <w:t>Subrayar: Con una de dos metodos no compila, y el mensaje del editor no lo dice con esas palabras y ahi adentro va su llamada.</w:t>
      </w:r>
    </w:p>
    <w:p>
      <w:r>
        <w:rPr>
          <w:b/>
          <w:color w:val="4A4A49"/>
          <w:sz w:val="22"/>
        </w:rPr>
        <w:t>[Slide 7] El formulario: GridLayout de 5 × 2</w:t>
      </w:r>
      <w:r>
        <w:rPr>
          <w:b w:val="0"/>
          <w:color w:val="4A4A49"/>
          <w:sz w:val="22"/>
        </w:rPr>
        <w:t xml:space="preserve"> — codigo (15 lineas). Leerlo de arriba abajo y ejecutarlo en la demo.</w:t>
      </w:r>
    </w:p>
    <w:p>
      <w:r>
        <w:rPr>
          <w:b/>
          <w:color w:val="4A4A49"/>
          <w:sz w:val="22"/>
        </w:rPr>
        <w:t>[Slide 8] addActionListener: el botón guarda a quien lo escucha</w:t>
      </w:r>
      <w:r>
        <w:rPr>
          <w:b w:val="0"/>
          <w:color w:val="4A4A49"/>
          <w:sz w:val="22"/>
        </w:rPr>
        <w:t xml:space="preserve"> — codigo (6 lineas). Leerlo de arriba abajo y ejecutarlo en la demo.</w:t>
      </w:r>
    </w:p>
    <w:p>
      <w:r>
        <w:rPr>
          <w:b/>
          <w:color w:val="4A4A49"/>
          <w:sz w:val="22"/>
        </w:rPr>
        <w:t>[Slide 9] Separar la lógica de la interfaz</w:t>
      </w:r>
      <w:r>
        <w:rPr>
          <w:b w:val="0"/>
          <w:color w:val="4A4A49"/>
          <w:sz w:val="22"/>
        </w:rPr>
        <w:t xml:space="preserve"> — 4 ideas proyectadas; el desarrollo, en las notas del presentador.</w:t>
      </w:r>
    </w:p>
    <w:p>
      <w:pPr>
        <w:pStyle w:val="ListBullet2"/>
      </w:pPr>
      <w:r>
        <w:rPr>
          <w:b w:val="0"/>
          <w:color w:val="4A4A49"/>
          <w:sz w:val="22"/>
        </w:rPr>
        <w:t>Subrayar: Separar la logica de la interfaz significa que la ventana no conoce reglas de negocio y que las reglas no saben que existe una ventana.</w:t>
      </w:r>
    </w:p>
    <w:p>
      <w:pPr>
        <w:pStyle w:val="ListBullet2"/>
      </w:pPr>
      <w:r>
        <w:rPr>
          <w:b w:val="0"/>
          <w:color w:val="4A4A49"/>
          <w:sz w:val="22"/>
        </w:rPr>
        <w:t>Subrayar: Si toca reescribir todo porque la conversion de la edad estaba adentro del boton, el diseño esta mal.</w:t>
      </w:r>
    </w:p>
    <w:p>
      <w:r>
        <w:rPr>
          <w:b/>
          <w:color w:val="4A4A49"/>
          <w:sz w:val="22"/>
        </w:rPr>
        <w:t>[Slide 10] El repositorio no sabe de ventanas</w:t>
      </w:r>
      <w:r>
        <w:rPr>
          <w:b w:val="0"/>
          <w:color w:val="4A4A49"/>
          <w:sz w:val="22"/>
        </w:rPr>
        <w:t xml:space="preserve"> — codigo (13 lineas). Leerlo de arriba abajo y ejecutarlo en la demo.</w:t>
      </w:r>
    </w:p>
    <w:p>
      <w:r>
        <w:rPr>
          <w:b/>
          <w:color w:val="4A4A49"/>
          <w:sz w:val="22"/>
        </w:rPr>
        <w:t>[Slide 11] Un clic en cámara lenta</w:t>
      </w:r>
      <w:r>
        <w:rPr>
          <w:b w:val="0"/>
          <w:color w:val="4A4A49"/>
          <w:sz w:val="22"/>
        </w:rPr>
        <w:t xml:space="preserve"> — 4 ideas proyectadas; el desarrollo, en las notas del presentador.</w:t>
      </w:r>
    </w:p>
    <w:p>
      <w:pPr>
        <w:pStyle w:val="ListBullet2"/>
      </w:pPr>
      <w:r>
        <w:rPr>
          <w:b w:val="0"/>
          <w:color w:val="4A4A49"/>
          <w:sz w:val="22"/>
        </w:rPr>
        <w:t>Subrayar: Vale la pena desarmar en camara lenta lo que ocurre en un click de 'Registrar mascota'.</w:t>
      </w:r>
    </w:p>
    <w:p>
      <w:pPr>
        <w:pStyle w:val="ListBullet2"/>
      </w:pPr>
      <w:r>
        <w:rPr>
          <w:b w:val="0"/>
          <w:color w:val="4A4A49"/>
          <w:sz w:val="22"/>
        </w:rPr>
        <w:t>Subrayar: Cuarto, la vista atrapa esa excepcion y la convierte en un JOptionPane, o, si no hubo error, limpia los campos y refresca el area de listado.</w:t>
      </w:r>
    </w:p>
    <w:p>
      <w:r>
        <w:rPr>
          <w:b/>
          <w:color w:val="4A4A49"/>
          <w:sz w:val="22"/>
        </w:rPr>
        <w:t>[Slide 12] registrar(): la vista lee, delega y muestra</w:t>
      </w:r>
      <w:r>
        <w:rPr>
          <w:b w:val="0"/>
          <w:color w:val="4A4A49"/>
          <w:sz w:val="22"/>
        </w:rPr>
        <w:t xml:space="preserve"> — codigo (12 lineas). Leerlo de arriba abajo y ejecutarlo en la demo.</w:t>
      </w:r>
    </w:p>
    <w:p>
      <w:r>
        <w:rPr>
          <w:b/>
          <w:color w:val="4A4A49"/>
          <w:sz w:val="22"/>
        </w:rPr>
        <w:t>[Slide 13] registrarMascota(): el controlador valida y convierte</w:t>
      </w:r>
      <w:r>
        <w:rPr>
          <w:b w:val="0"/>
          <w:color w:val="4A4A49"/>
          <w:sz w:val="22"/>
        </w:rPr>
        <w:t xml:space="preserve"> — codigo (15 lineas). Leerlo de arriba abajo y ejecutarlo en la demo.</w:t>
      </w:r>
    </w:p>
    <w:p>
      <w:r>
        <w:rPr>
          <w:b/>
          <w:color w:val="4A4A49"/>
          <w:sz w:val="22"/>
        </w:rPr>
        <w:t>[Slide 14] getSource y otros escuchadores</w:t>
      </w:r>
      <w:r>
        <w:rPr>
          <w:b w:val="0"/>
          <w:color w:val="4A4A49"/>
          <w:sz w:val="22"/>
        </w:rPr>
        <w:t xml:space="preserve"> — 4 ideas proyectadas; el desarrollo, en las notas del presentador.</w:t>
      </w:r>
    </w:p>
    <w:p>
      <w:pPr>
        <w:pStyle w:val="ListBullet2"/>
      </w:pPr>
      <w:r>
        <w:rPr>
          <w:b w:val="0"/>
          <w:color w:val="4A4A49"/>
          <w:sz w:val="22"/>
        </w:rPr>
        <w:t>Subrayar: Dos detalles mas que le van a servir.</w:t>
      </w:r>
    </w:p>
    <w:p>
      <w:pPr>
        <w:pStyle w:val="ListBullet2"/>
      </w:pPr>
      <w:r>
        <w:rPr>
          <w:b w:val="0"/>
          <w:color w:val="4A4A49"/>
          <w:sz w:val="22"/>
        </w:rPr>
        <w:t>Subrayar: Para eso existe SwingWorker.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registrar el escuchador dentro del metodo que corre en cada click, en vez de una sola vez en el constructor: cada click agrega OTRO listener al mismo boton, y a la quinta pulsacion la mascota se registra cinco veces.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de la ventana ya corriendo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de la ventana ya corriendo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b w:val="0"/>
          <w:color w:val="111111"/>
          <w:sz w:val="21"/>
        </w:rPr>
        <w:t>Kit docente/Clase 6/Codigo/ClinicaEventosDemo.java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6 - Eventos y controladores ActionListener/Taller PI - Clase 6 -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clinica.vista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clinica.modelo y cree en clinica.servicio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puestos.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6 -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b w:val="0"/>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