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12: Pruebas de rendimiento · Preparación de presentación final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</w:p>
    <w:p>
      <w:pPr>
        <w:pStyle w:val="ListBullet"/>
      </w:pPr>
      <w:r>
        <w:rPr>
          <w:b w:val="0"/>
          <w:color w:val="4A4A49"/>
          <w:sz w:val="22"/>
        </w:rPr>
        <w:t>Tipo: Clase regular (teoría + taller PI) · encuentro síncrono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Enfoque: </w:t>
      </w:r>
      <w:r>
        <w:rPr>
          <w:b/>
          <w:color w:val="4A4A49"/>
          <w:sz w:val="22"/>
        </w:rPr>
        <w:t>Proyecto Integrador CloudLite App</w:t>
      </w:r>
      <w:r>
        <w:rPr>
          <w:b w:val="0"/>
          <w:color w:val="4A4A49"/>
          <w:sz w:val="22"/>
        </w:rPr>
        <w:t xml:space="preserve"> (parte práctica)</w:t>
      </w:r>
    </w:p>
    <w:p>
      <w:pPr>
        <w:pStyle w:val="ListBullet"/>
      </w:pPr>
      <w:r>
        <w:rPr>
          <w:b w:val="0"/>
          <w:color w:val="4A4A49"/>
          <w:sz w:val="22"/>
        </w:rPr>
        <w:t>Sin fechas de periodo · sin bio · sin mapa completo del curso</w:t>
      </w:r>
    </w:p>
    <w:p>
      <w:pPr>
        <w:spacing w:before="200" w:after="60"/>
      </w:pPr>
      <w:r>
        <w:rPr>
          <w:b/>
          <w:color w:val="1A1C1D"/>
          <w:sz w:val="32"/>
        </w:rPr>
        <w:t>Objetivos de la clase</w:t>
      </w:r>
    </w:p>
    <w:p>
      <w:pPr>
        <w:pStyle w:val="ListBullet"/>
      </w:pPr>
      <w:r>
        <w:rPr>
          <w:b w:val="0"/>
          <w:color w:val="4A4A49"/>
          <w:sz w:val="22"/>
        </w:rPr>
        <w:t>Definir métricas/objetivos de rendimiento realistas para CloudLite.</w:t>
      </w:r>
    </w:p>
    <w:p>
      <w:pPr>
        <w:pStyle w:val="ListBullet"/>
      </w:pPr>
      <w:r>
        <w:rPr>
          <w:b w:val="0"/>
          <w:color w:val="4A4A49"/>
          <w:sz w:val="22"/>
        </w:rPr>
        <w:t>Diseñar un escenario de prueba (aunque sea cualitativo/simulado).</w:t>
      </w:r>
    </w:p>
    <w:p>
      <w:pPr>
        <w:pStyle w:val="ListBullet"/>
      </w:pPr>
      <w:r>
        <w:rPr>
          <w:b w:val="0"/>
          <w:color w:val="4A4A49"/>
          <w:sz w:val="22"/>
        </w:rPr>
        <w:t>Ensayar el pitch de sustentación (prep PI; Parcial 3 es otro día).</w:t>
      </w:r>
    </w:p>
    <w:p>
      <w:pPr>
        <w:spacing w:before="200" w:after="60"/>
      </w:pPr>
      <w:r>
        <w:rPr>
          <w:b/>
          <w:color w:val="1A1C1D"/>
          <w:sz w:val="32"/>
        </w:rPr>
        <w:t>Hoy avanzamos el PI en…</w:t>
      </w:r>
    </w:p>
    <w:p>
      <w:r>
        <w:rPr>
          <w:b/>
          <w:color w:val="4A4A49"/>
          <w:sz w:val="22"/>
        </w:rPr>
        <w:t>Escenario de rendimiento + ensayo 5–8 min de sustentación</w:t>
      </w:r>
    </w:p>
    <w:p>
      <w:r>
        <w:rPr>
          <w:b/>
          <w:color w:val="4A4A49"/>
          <w:sz w:val="22"/>
        </w:rPr>
        <w:t>Entregable concreto:</w:t>
      </w:r>
      <w:r>
        <w:rPr>
          <w:b w:val="0"/>
          <w:color w:val="4A4A49"/>
          <w:sz w:val="22"/>
        </w:rPr>
        <w:t xml:space="preserve"> Sección Rendimiento + guion de pitch + paquete casi-final</w:t>
      </w:r>
    </w:p>
    <w:p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Navegador · editores de diagramas y de texto del curso</w:t>
      </w:r>
    </w:p>
    <w:p>
      <w:pPr>
        <w:spacing w:before="200" w:after="60"/>
      </w:pPr>
      <w:r>
        <w:rPr>
          <w:b/>
          <w:color w:val="1A1C1D"/>
          <w:sz w:val="32"/>
        </w:rPr>
        <w:t>Fundamento teórico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Latencia, throughput y concurrencia: la identidad que las une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latencia, o tiempo de respuesta, es cuanto tarda UNA peticion desde que sale del cliente hasta que llega la respuesta completa; se mide en milisegundos y es lo que siente el usuario.</w:t>
      </w:r>
    </w:p>
    <w:p>
      <w:pPr>
        <w:pStyle w:val="ListBullet2"/>
      </w:pPr>
      <w:r>
        <w:rPr>
          <w:b w:val="0"/>
          <w:color w:val="4A4A49"/>
          <w:sz w:val="22"/>
        </w:rPr>
        <w:t>El throughput, o caudal, es cuantas peticiones atiende el sistema por unidad de tiempo; se mide en peticiones por segundo, abreviado RPS, y es lo que importa para la capacidad.</w:t>
      </w:r>
    </w:p>
    <w:p>
      <w:pPr>
        <w:pStyle w:val="ListBullet2"/>
      </w:pPr>
      <w:r>
        <w:rPr>
          <w:b w:val="0"/>
          <w:color w:val="4A4A49"/>
          <w:sz w:val="22"/>
        </w:rPr>
        <w:t>No se mueven juntas: un sistema puede atender 500 RPS con latencia terrible porque todo espera en cola, y otro puede tener latencia excelente con 3 RPS porque nadie lo usa.</w:t>
      </w:r>
    </w:p>
    <w:p>
      <w:pPr>
        <w:pStyle w:val="ListBullet2"/>
      </w:pPr>
      <w:r>
        <w:rPr>
          <w:b w:val="0"/>
          <w:color w:val="4A4A49"/>
          <w:sz w:val="22"/>
        </w:rPr>
        <w:t>Si CloudLite atiende 5 RPS con 300 milisegundos, hay en promedio 1.5 peticiones simultaneas dentro del sistema, y ese numero decide cuantos hilos, cuantas conexiones a base de datos y cuantas instancias se necesitan.</w:t>
      </w:r>
    </w:p>
    <w:p>
      <w:pPr>
        <w:pStyle w:val="ListBullet2"/>
      </w:pPr>
      <w:r>
        <w:rPr>
          <w:b w:val="0"/>
          <w:color w:val="4A4A49"/>
          <w:sz w:val="22"/>
        </w:rPr>
        <w:t>La identidad que las une se llama ley de Little: concurrencia = throughput × latencia.</w:t>
      </w:r>
    </w:p>
    <w:p>
      <w:pPr>
        <w:pStyle w:val="ListBullet2"/>
      </w:pPr>
      <w:r>
        <w:rPr>
          <w:b w:val="0"/>
          <w:color w:val="4A4A49"/>
          <w:sz w:val="22"/>
        </w:rPr>
        <w:t>Con 5 RPS y 0.3 segundos, 5 × 0.3 = 1.5 peticiones dentro del sistema en promedio.</w:t>
      </w:r>
    </w:p>
    <w:p>
      <w:pPr>
        <w:pStyle w:val="ListBullet2"/>
      </w:pPr>
      <w:r>
        <w:rPr>
          <w:b w:val="0"/>
          <w:color w:val="4A4A49"/>
          <w:sz w:val="22"/>
        </w:rPr>
        <w:t>Si la latencia sube a 3 segundos con el mismo trafico, la concurrencia sube a 15, y el pool de conexiones que antes alcanzaba deja de alcanzar.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Hay dos magnitudes que se confunden todo el tiempo.</w:t>
      </w:r>
    </w:p>
    <w:p>
      <w:pPr>
        <w:pStyle w:val="ListBullet2"/>
      </w:pPr>
      <w:r>
        <w:rPr>
          <w:b w:val="0"/>
          <w:color w:val="4A4A49"/>
          <w:sz w:val="22"/>
        </w:rPr>
        <w:t>(No se proyecta) Rendimiento es la unica parte del curso donde el estudiante puede pasar de opinar a medir, y por eso conviene empezar por el vocabulario exacto.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tercera magnitud es la concurrencia, cuantas peticiones estan en vuelo al mismo tiempo, y las tres se relacionan por una identidad que el docente puede escribir en el tablero: concurrencia igual a RPS por latencia.</w:t>
      </w:r>
    </w:p>
    <w:p>
      <w:r>
        <w:rPr>
          <w:b/>
          <w:color w:val="4A4A49"/>
          <w:sz w:val="22"/>
        </w:rPr>
        <w:t>[Slide 5] Por que el promedio miente y el percentil no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corazon del tema es entender por que el promedio miente y el percentil no.</w:t>
      </w:r>
    </w:p>
    <w:p>
      <w:pPr>
        <w:pStyle w:val="ListBullet2"/>
      </w:pPr>
      <w:r>
        <w:rPr>
          <w:b w:val="0"/>
          <w:color w:val="4A4A49"/>
          <w:sz w:val="22"/>
        </w:rPr>
        <w:t>Un percentil es el valor por debajo del cual cae un porcentaje dado de las observaciones ordenadas de menor a mayor: el p95 del tiempo de respuesta es el tiempo tal que el 95 por ciento de las peticiones respondieron en ese tiempo o menos, y el 5 por ciento restante tardo mas.</w:t>
      </w:r>
    </w:p>
    <w:p>
      <w:pPr>
        <w:pStyle w:val="ListBullet2"/>
      </w:pPr>
      <w:r>
        <w:rPr>
          <w:b w:val="0"/>
          <w:color w:val="4A4A49"/>
          <w:sz w:val="22"/>
        </w:rPr>
        <w:t>El ejemplo numerico es obligatorio porque convence de inmediato.</w:t>
      </w:r>
    </w:p>
    <w:p>
      <w:pPr>
        <w:pStyle w:val="ListBullet2"/>
      </w:pPr>
      <w:r>
        <w:rPr>
          <w:b w:val="0"/>
          <w:color w:val="4A4A49"/>
          <w:sz w:val="22"/>
        </w:rPr>
        <w:t>Suponga 100 peticiones a CloudLite: 95 responden en 120 milisegundos y 5 responden en 4000 porque cayeron en una consulta sin indice.</w:t>
      </w:r>
    </w:p>
    <w:p>
      <w:pPr>
        <w:pStyle w:val="ListBullet2"/>
      </w:pPr>
      <w:r>
        <w:rPr>
          <w:b w:val="0"/>
          <w:color w:val="4A4A49"/>
          <w:sz w:val="22"/>
        </w:rPr>
        <w:t>El promedio es 314 milisegundos, una cifra que suena aceptable y que no le paso a nadie: ninguna peticion real tardo 314 milisegundos.</w:t>
      </w:r>
    </w:p>
    <w:p>
      <w:pPr>
        <w:pStyle w:val="ListBullet2"/>
      </w:pPr>
      <w:r>
        <w:rPr>
          <w:b w:val="0"/>
          <w:color w:val="4A4A49"/>
          <w:sz w:val="22"/>
        </w:rPr>
        <w:t>El p50, o mediana, es 120; el p99 es 4000.</w:t>
      </w:r>
    </w:p>
    <w:p>
      <w:pPr>
        <w:pStyle w:val="ListBullet2"/>
      </w:pPr>
      <w:r>
        <w:rPr>
          <w:b w:val="0"/>
          <w:color w:val="4A4A49"/>
          <w:sz w:val="22"/>
        </w:rPr>
        <w:t>Reportar el promedio esconde a cinco usuarios de cada cien esperando cuatro segundos; reportar p95 y p99 los hace visibles.</w:t>
      </w:r>
    </w:p>
    <w:p>
      <w:pPr>
        <w:pStyle w:val="ListBullet2"/>
      </w:pPr>
      <w:r>
        <w:rPr>
          <w:b w:val="0"/>
          <w:color w:val="4A4A49"/>
          <w:sz w:val="22"/>
        </w:rPr>
        <w:t>Un objetivo sin condicion de carga no significa nada: cualquier sistema es rapido sin usuarios.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Por eso la industria escribe sus objetivos en percentiles, y por eso un objetivo bien escrito tiene la forma "p95 del endpoint de listado menor a 300 milisegundos con 5 RPS", que tiene metrica, umbral y condicion de carga.</w:t>
      </w:r>
    </w:p>
    <w:p>
      <w:r>
        <w:rPr>
          <w:b/>
          <w:color w:val="4A4A49"/>
          <w:sz w:val="22"/>
        </w:rPr>
        <w:t>[Slide 6] Las metricas objetivo, escritas como se verifican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[Slide 7] Los umbrales de percepcion, y por que son convenciones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Por debajo de unos 100 milisegundos la respuesta se percibe instantanea; hasta cerca de 1 segundo el usuario mantiene el hilo aunque note la demora; pasados unos 10 segundos pierde la atencion y cambia de tarea o recarga.</w:t>
      </w:r>
    </w:p>
    <w:p>
      <w:pPr>
        <w:pStyle w:val="ListBullet2"/>
      </w:pPr>
      <w:r>
        <w:rPr>
          <w:b w:val="0"/>
          <w:color w:val="4A4A49"/>
          <w:sz w:val="22"/>
        </w:rPr>
        <w:t>Ninguna es regla dura: un reporte pesado puede tener un objetivo legitimo de 3 segundos y un autocompletado necesita estar bajo 100.</w:t>
      </w:r>
    </w:p>
    <w:p>
      <w:pPr>
        <w:pStyle w:val="ListBullet2"/>
      </w:pPr>
      <w:r>
        <w:rPr>
          <w:b w:val="0"/>
          <w:color w:val="4A4A49"/>
          <w:sz w:val="22"/>
        </w:rPr>
        <w:t>Junto al tiempo va siempre la tasa de error, el porcentaje de peticiones que fallan, porque un sistema que responde rapido devolviendo errores no cumple.</w:t>
      </w:r>
    </w:p>
    <w:p>
      <w:pPr>
        <w:pStyle w:val="ListBullet2"/>
      </w:pPr>
      <w:r>
        <w:rPr>
          <w:b w:val="0"/>
          <w:color w:val="4A4A49"/>
          <w:sz w:val="22"/>
        </w:rPr>
        <w:t>Aqui aparecen tres siglas: el SLI es el indicador que se mide, el SLO es el objetivo interno que el equipo se compromete a cumplir y el SLA es el compromiso contractual con penalidad.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De ahi sale la convencion practica para una API interna, que ubica el objetivo de p95 entre 200 y 300 milisegundos dejando presupuesto para que el navegador y la red agreguen lo suyo; para carga de pagina completa la referencia publica de Core Web Vitals considera bueno un renderizado del contenido principal por debajo de 2.5 segundos.</w:t>
      </w:r>
    </w:p>
    <w:p>
      <w:pPr>
        <w:pStyle w:val="ListBullet2"/>
      </w:pPr>
      <w:r>
        <w:rPr>
          <w:b w:val="0"/>
          <w:color w:val="4A4A49"/>
          <w:sz w:val="22"/>
        </w:rPr>
        <w:t>Lo que si es regla es que el numero se escribe antes de medir y se justifica con el caso de uso, no se ajusta despues para que la medicion salga bien.</w:t>
      </w:r>
    </w:p>
    <w:p>
      <w:pPr>
        <w:pStyle w:val="ListBullet2"/>
      </w:pPr>
      <w:r>
        <w:rPr>
          <w:b w:val="0"/>
          <w:color w:val="4A4A49"/>
          <w:sz w:val="22"/>
        </w:rPr>
        <w:t>(No se proyecta) Los umbrales que el docente debe poder citar son convenciones de percepcion humana bien establecidas, no leyes fisicas.</w:t>
      </w:r>
    </w:p>
    <w:p>
      <w:pPr>
        <w:pStyle w:val="ListBullet2"/>
      </w:pPr>
      <w:r>
        <w:rPr>
          <w:b w:val="0"/>
          <w:color w:val="4A4A49"/>
          <w:sz w:val="22"/>
        </w:rPr>
        <w:t>(No se proyecta) Un SLO de 99.9 por ciento de disponibilidad, los "tres nueves", admite unos 43 minutos de caida al mes; el 99.99 baja a poco mas de 4 minutos, y esa diferencia de un decimal suele multiplicar el costo de la arquitectura, lo que amarra con la tabla de la Clase 10.</w:t>
      </w:r>
    </w:p>
    <w:p>
      <w:r>
        <w:rPr>
          <w:b/>
          <w:color w:val="4A4A49"/>
          <w:sz w:val="22"/>
        </w:rPr>
        <w:t>[Slide 8] El escenario de carga: aritmetica de servilleta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Suponga 1000 usuarios activos al dia, cada uno con unas 20 peticiones en su sesion: son 20000 peticiones diarias.</w:t>
      </w:r>
    </w:p>
    <w:p>
      <w:pPr>
        <w:pStyle w:val="ListBullet2"/>
      </w:pPr>
      <w:r>
        <w:rPr>
          <w:b w:val="0"/>
          <w:color w:val="4A4A49"/>
          <w:sz w:val="22"/>
        </w:rPr>
        <w:t>Si un 40 por ciento cae en una ventana de dos horas, eso es 8000 peticiones en 7200 segundos, algo mas de 1 RPS promedio en la hora pico.</w:t>
      </w:r>
    </w:p>
    <w:p>
      <w:pPr>
        <w:pStyle w:val="ListBullet2"/>
      </w:pPr>
      <w:r>
        <w:rPr>
          <w:b w:val="0"/>
          <w:color w:val="4A4A49"/>
          <w:sz w:val="22"/>
        </w:rPr>
        <w:t>Como el trafico real llega en rafagas, se aplica un factor de pico de 3 a 5 veces y se dimensiona para unos 5 RPS.</w:t>
      </w:r>
    </w:p>
    <w:p>
      <w:pPr>
        <w:pStyle w:val="ListBullet2"/>
      </w:pPr>
      <w:r>
        <w:rPr>
          <w:b w:val="0"/>
          <w:color w:val="4A4A49"/>
          <w:sz w:val="22"/>
        </w:rPr>
        <w:t>Ese numero es el que debe aparecer en el informe, y es un orden de magnitud tres mil veces menor que los "10000 RPS" que algun estudiante escribira por sonar ambicioso.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segundo componente es el escenario de carga, y el estudiante casi siempre lo inventa exagerado.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forma correcta de estimarlo es aritmetica de servilleta y el docente debe hacerla en vivo con CloudLite.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leccion es doble: un objetivo de rendimiento sin cuenta de sobre es marketing y no ingenieria, y dimensionar para 5 RPS en vez de 10000 es justamente lo que evita el sobreaprovisionamiento que la Clase 10 senalo como desperdicio.</w:t>
      </w:r>
    </w:p>
    <w:p>
      <w:r>
        <w:rPr>
          <w:b/>
          <w:color w:val="4A4A49"/>
          <w:sz w:val="22"/>
        </w:rPr>
        <w:t>[Slide 9] El cuello de botella: siempre hay uno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tercer componente es el bottleneck, o cuello de botella: el componente que se agota primero y limita el rendimiento de todo el sistema.</w:t>
      </w:r>
    </w:p>
    <w:p>
      <w:pPr>
        <w:pStyle w:val="ListBullet2"/>
      </w:pPr>
      <w:r>
        <w:rPr>
          <w:b w:val="0"/>
          <w:color w:val="4A4A49"/>
          <w:sz w:val="22"/>
        </w:rPr>
        <w:t>En CloudLite los candidatos son pocos y reconocibles.</w:t>
      </w:r>
    </w:p>
    <w:p>
      <w:pPr>
        <w:pStyle w:val="ListBullet2"/>
      </w:pPr>
      <w:r>
        <w:rPr>
          <w:b w:val="0"/>
          <w:color w:val="4A4A49"/>
          <w:sz w:val="22"/>
        </w:rPr>
        <w:t>El primero es el problema N mas 1 en el endpoint de listado: la API pide la lista con una consulta y luego, dentro del ciclo, hace una consulta adicional por cada registro para traer un dato relacionado</w:t>
      </w:r>
    </w:p>
    <w:p>
      <w:pPr>
        <w:pStyle w:val="ListBullet2"/>
      </w:pPr>
      <w:r>
        <w:rPr>
          <w:b w:val="0"/>
          <w:color w:val="4A4A49"/>
          <w:sz w:val="22"/>
        </w:rPr>
        <w:t>Con 50 registros son 51 viajes a la base de datos y el tiempo se va en latencia de red acumulada, no en CPU.</w:t>
      </w:r>
    </w:p>
    <w:p>
      <w:pPr>
        <w:pStyle w:val="ListBullet2"/>
      </w:pPr>
      <w:r>
        <w:rPr>
          <w:b w:val="0"/>
          <w:color w:val="4A4A49"/>
          <w:sz w:val="22"/>
        </w:rPr>
        <w:t>El segundo es el pool de conexiones: si el pool tiene 10 conexiones y llegan 40 peticiones concurrentes, 30 esperan turno y la latencia se dispara aunque la CPU de la API y la de la base de datos esten al 20 por ciento.</w:t>
      </w:r>
    </w:p>
    <w:p>
      <w:pPr>
        <w:pStyle w:val="ListBullet2"/>
      </w:pPr>
      <w:r>
        <w:rPr>
          <w:b w:val="0"/>
          <w:color w:val="4A4A49"/>
          <w:sz w:val="22"/>
        </w:rPr>
        <w:t>El tercero, si CloudLite envia notificaciones de forma sincronica dentro de la peticion, es el proveedor externo: el usuario espera a que un tercero responda, y la mitigacion no es mas CPU sino sacar el envio de la ruta critica hacia una cola.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afirmacion fuerte, que conviene decir tal cual, es que en cualquier instante hay exactamente un cuello de botella; "todo esta lento" nunca es un diagnostico, es la ausencia de uno.</w:t>
      </w:r>
    </w:p>
    <w:p>
      <w:pPr>
        <w:pStyle w:val="ListBullet2"/>
      </w:pPr>
      <w:r>
        <w:rPr>
          <w:b w:val="0"/>
          <w:color w:val="4A4A49"/>
          <w:sz w:val="22"/>
        </w:rPr>
        <w:t>(No se proyecta) Se localiza con las senales doradas de la Clase 8, en particular la saturacion, mirando cual recurso esta cerca de su limite mientras los demas estan holgados.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Esos tres cubren la mayoria de los casos que los estudiantes van a sospechar.</w:t>
      </w:r>
    </w:p>
    <w:p>
      <w:r>
        <w:rPr>
          <w:b/>
          <w:color w:val="4A4A49"/>
          <w:sz w:val="22"/>
        </w:rPr>
        <w:t>[Slide 10] El presupuesto de latencia del camino critico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[Slide 11] Los tipos de prueba, por la pregunta que responden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prueba de estres sube la carga de forma progresiva hasta que el sistema se degrada o se rompe</w:t>
      </w:r>
    </w:p>
    <w:p>
      <w:pPr>
        <w:pStyle w:val="ListBullet2"/>
      </w:pPr>
      <w:r>
        <w:rPr>
          <w:b w:val="0"/>
          <w:color w:val="4A4A49"/>
          <w:sz w:val="22"/>
        </w:rPr>
        <w:t>Y responde cual es la capacidad maxima y como se comporta al fallar; el dato interesante no es el punto de quiebre sino la forma de la falla, porque degradarse respondiendo lento es aceptable y caerse por completo no.</w:t>
      </w:r>
    </w:p>
    <w:p>
      <w:pPr>
        <w:pStyle w:val="ListBullet2"/>
      </w:pPr>
      <w:r>
        <w:rPr>
          <w:b w:val="0"/>
          <w:color w:val="4A4A49"/>
          <w:sz w:val="22"/>
        </w:rPr>
        <w:t>La prueba de resistencia, o soak, mantiene carga moderada durante horas y responde si hay fugas de memoria o conexiones que no se liberan; con menos de una hora no se detecta nada y de 2 a 4 horas es lo tipico.</w:t>
      </w:r>
    </w:p>
    <w:p>
      <w:pPr>
        <w:pStyle w:val="ListBullet2"/>
      </w:pPr>
      <w:r>
        <w:rPr>
          <w:b w:val="0"/>
          <w:color w:val="4A4A49"/>
          <w:sz w:val="22"/>
        </w:rPr>
        <w:t>No se necesita ninguna herramienta de pago: en Killercoda se puede lanzar un contenedor con k6, hey o Apache Bench y golpear el stub del servicio, y si el lab no carga, el escenario se documenta en papel con la aritmetica de arriba.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Los tipos de prueba se distinguen por la pregunta que responden.</w:t>
      </w:r>
    </w:p>
    <w:p>
      <w:pPr>
        <w:pStyle w:val="ListBullet2"/>
      </w:pPr>
      <w:r>
        <w:rPr>
          <w:b w:val="0"/>
          <w:color w:val="4A4A49"/>
          <w:sz w:val="22"/>
        </w:rPr>
        <w:t>La prueba de carga o baseline aplica la carga esperada y responde si el sistema cumple el SLO en condiciones normales.</w:t>
      </w:r>
    </w:p>
    <w:p>
      <w:pPr>
        <w:pStyle w:val="ListBullet2"/>
      </w:pPr>
      <w:r>
        <w:rPr>
          <w:b w:val="0"/>
          <w:color w:val="4A4A49"/>
          <w:sz w:val="22"/>
        </w:rPr>
        <w:t>Un escenario bien razonado sin ejecucion vale mas que una ejecucion sin objetivo.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prueba de picos, o spike test, aplica una subida subita y grande simulando una promocion o una noticia viral, y responde si el sistema reacciona a tiempo; anticipa el limite del autoescalado de la Clase 13, porque arrancar una instancia toma decenas de segundos y un pico mas rapido golpea antes de que llegue la ayuda.</w:t>
      </w:r>
    </w:p>
    <w:p>
      <w:r>
        <w:rPr>
          <w:b/>
          <w:color w:val="4A4A49"/>
          <w:sz w:val="22"/>
        </w:rPr>
        <w:t>[Slide 12] Rendimiento sin stress-tool de pago</w:t>
      </w:r>
      <w:r>
        <w:rPr>
          <w:b w:val="0"/>
          <w:color w:val="4A4A49"/>
          <w:sz w:val="22"/>
        </w:rPr>
        <w:t xml:space="preserve"> — 6 vinetas.</w:t>
      </w:r>
    </w:p>
    <w:p>
      <w:r>
        <w:rPr>
          <w:b/>
          <w:color w:val="4A4A49"/>
          <w:sz w:val="22"/>
        </w:rPr>
        <w:t>[Slide 13] «Que sea rapido» no es un requisito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[Slide 14] El ensayo del pitch: la segunda mitad tiene su propia teoria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Cinco a ocho minutos son entre 700 y 1000 palabras habladas, lo que alcanza para siete u ocho ideas y no mas, asi que el guion se escribe por presupuesto de tiempo: unos 45 segundos para el problema y el usuario</w:t>
      </w:r>
    </w:p>
    <w:p>
      <w:pPr>
        <w:pStyle w:val="ListBullet2"/>
      </w:pPr>
      <w:r>
        <w:rPr>
          <w:b w:val="0"/>
          <w:color w:val="4A4A49"/>
          <w:sz w:val="22"/>
        </w:rPr>
        <w:t>60 para el diagrama de Contexto, 90 para los Contenedores y las decisiones que los separan, 60 para seguridad y despliegue, 45 para el pipeline y las metricas, 45 para costos y escalabilidad, y 30 de cierre.</w:t>
      </w:r>
    </w:p>
    <w:p>
      <w:pPr>
        <w:pStyle w:val="ListBullet2"/>
      </w:pPr>
      <w:r>
        <w:rPr>
          <w:b w:val="0"/>
          <w:color w:val="4A4A49"/>
          <w:sz w:val="22"/>
        </w:rPr>
        <w:t>La regla de oro del pitch de arquitectura es que se presentan decisiones con su trade-off, no un recorrido por las cajas del diagrama: "elegimos base de datos gestionada aunque cuesta el doble</w:t>
      </w:r>
    </w:p>
    <w:p>
      <w:pPr>
        <w:pStyle w:val="ListBullet2"/>
      </w:pPr>
      <w:r>
        <w:rPr>
          <w:b w:val="0"/>
          <w:color w:val="4A4A49"/>
          <w:sz w:val="22"/>
        </w:rPr>
        <w:t>Porque no podemos garantizar respaldos manuales" es una frase de arquitecto; "aqui tenemos una base de datos" es una leyenda de imagen.</w:t>
      </w:r>
    </w:p>
    <w:p>
      <w:pPr>
        <w:pStyle w:val="ListBullet2"/>
      </w:pPr>
      <w:r>
        <w:rPr>
          <w:b w:val="0"/>
          <w:color w:val="4A4A49"/>
          <w:sz w:val="22"/>
        </w:rPr>
        <w:t>PREGUNTAS FRECUENTES Y CIERRE CONCEPTUAL ()</w:t>
      </w:r>
    </w:p>
    <w:p>
      <w:pPr>
        <w:pStyle w:val="ListBullet2"/>
      </w:pPr>
      <w:r>
        <w:rPr>
          <w:b w:val="0"/>
          <w:color w:val="4A4A49"/>
          <w:sz w:val="22"/>
        </w:rPr>
        <w:t>La segunda es si no basta con decir que se usara cache; la respuesta es que una mitigacion sin medicion es una creencia</w:t>
      </w:r>
    </w:p>
    <w:p>
      <w:pPr>
        <w:pStyle w:val="ListBullet2"/>
      </w:pPr>
      <w:r>
        <w:rPr>
          <w:b w:val="0"/>
          <w:color w:val="4A4A49"/>
          <w:sz w:val="22"/>
        </w:rPr>
        <w:t>Y que la pregunta correcta es cache de que, con que tiempo de vida, que porcentaje de aciertos se espera y que pasa cuando el dato cambia, porque una cache mal invalidada convierte un problema de lentitud en un problema de datos incorrectos, que es peor.</w:t>
      </w:r>
    </w:p>
    <w:p>
      <w:pPr>
        <w:pStyle w:val="ListBullet2"/>
      </w:pPr>
      <w:r>
        <w:rPr>
          <w:b w:val="0"/>
          <w:color w:val="4A4A49"/>
          <w:sz w:val="22"/>
        </w:rPr>
        <w:t>La tercera es cual es un buen p95, y la respuesta debe resistir la tentacion de dar una cifra universal: depende del caso de uso</w:t>
      </w:r>
    </w:p>
    <w:p>
      <w:pPr>
        <w:pStyle w:val="ListBullet2"/>
      </w:pPr>
      <w:r>
        <w:rPr>
          <w:b w:val="0"/>
          <w:color w:val="4A4A49"/>
          <w:sz w:val="22"/>
        </w:rPr>
        <w:t>Y el criterio es que el numero este justificado y sea alcanzable con la arquitectura dibujada</w:t>
      </w:r>
    </w:p>
    <w:p>
      <w:pPr>
        <w:pStyle w:val="ListBullet2"/>
      </w:pPr>
      <w:r>
        <w:rPr>
          <w:b w:val="0"/>
          <w:color w:val="4A4A49"/>
          <w:sz w:val="22"/>
        </w:rPr>
        <w:t>Quien promete p95 de 50 milisegundos con una consulta que recorre toda la tabla tiene un objetivo incoherente, y eso es un hallazgo mas grave que tener un objetivo modesto.</w:t>
      </w:r>
    </w:p>
    <w:p>
      <w:pPr>
        <w:pStyle w:val="ListBullet2"/>
      </w:pPr>
      <w:r>
        <w:rPr>
          <w:b w:val="0"/>
          <w:color w:val="4A4A49"/>
          <w:sz w:val="22"/>
        </w:rPr>
        <w:t>Tres preguntas llegan siempre.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segunda mitad de la clase es el ensayo del pitch y tiene su propia teoria.</w:t>
      </w:r>
    </w:p>
    <w:p>
      <w:pPr>
        <w:pStyle w:val="ListBullet2"/>
      </w:pPr>
      <w:r>
        <w:rPr>
          <w:b w:val="0"/>
          <w:color w:val="4A4A49"/>
          <w:sz w:val="22"/>
        </w:rPr>
        <w:t>(No se proyecta) Se ensaya hoy con cronometro y en voz alta, porque leer mentalmente siempre da la mitad del tiempo real, y sin leer las diapositivas, ya que en la Clase 15 el criterio es que quien sustenta pueda explicar cualquier parte del sistema; si el docente autorizo equipos, se ensaya ademas con rotacion de expositor, porque alli el criterio aplica a cualquier integrante.</w:t>
      </w:r>
    </w:p>
    <w:p>
      <w:pPr>
        <w:pStyle w:val="ListBullet2"/>
      </w:pPr>
      <w:r>
        <w:rPr>
          <w:b w:val="0"/>
          <w:color w:val="4A4A49"/>
          <w:sz w:val="22"/>
        </w:rPr>
        <w:t>(No se proyecta) Hay que decir explicitamente que este ensayo no es la sustentacion, que es la Clase 15, ni el Parcial 3 de la Clase 14, que es evaluacion escrita: son tres cosas distintas y mezclarlas confunde al grupo.</w:t>
      </w:r>
    </w:p>
    <w:p>
      <w:r>
        <w:rPr>
          <w:b/>
          <w:color w:val="4A4A49"/>
          <w:sz w:val="22"/>
        </w:rPr>
        <w:t>[Slide 15] Preparación de presentación (5–8 min)</w:t>
      </w:r>
      <w:r>
        <w:rPr>
          <w:b w:val="0"/>
          <w:color w:val="4A4A49"/>
          <w:sz w:val="22"/>
        </w:rPr>
        <w:t xml:space="preserve"> — 5 vinetas.</w:t>
      </w:r>
    </w:p>
    <w:p>
      <w:pPr>
        <w:spacing w:before="200" w:after="60"/>
      </w:pPr>
      <w:r>
        <w:rPr>
          <w:b/>
          <w:color w:val="1A1C1D"/>
          <w:sz w:val="32"/>
        </w:rPr>
        <w:t>Referencias a diapositivas</w:t>
      </w:r>
    </w:p>
    <w:p>
      <w:r>
        <w:rPr>
          <w:b w:val="0"/>
          <w:color w:val="4A4A49"/>
          <w:sz w:val="22"/>
        </w:rPr>
        <w:t xml:space="preserve">Numeración real del deck </w:t>
      </w:r>
      <w:r>
        <w:rPr>
          <w:rFonts w:ascii="Consolas" w:hAnsi="Consolas"/>
          <w:b w:val="0"/>
          <w:color w:val="111111"/>
          <w:sz w:val="21"/>
        </w:rPr>
        <w:t>Clases/Clase 12 - Pruebas de rendimiento y preparacion final/Presentacion.pptx</w:t>
      </w:r>
      <w:r>
        <w:rPr>
          <w:b w:val="0"/>
          <w:color w:val="4A4A49"/>
          <w:sz w:val="22"/>
        </w:rPr>
        <w:t xml:space="preserve"> (solo tema</w:t>
      </w:r>
    </w:p>
    <w:p>
      <w:r>
        <w:rPr>
          <w:b w:val="0"/>
          <w:color w:val="4A4A49"/>
          <w:sz w:val="22"/>
        </w:rPr>
        <w:t>de esta clase). Las etiquetas [Slide N] del plan y del fundamento apuntan aquí.</w:t>
      </w:r>
    </w:p>
    <w:p>
      <w:pPr>
        <w:pStyle w:val="ListNumber"/>
      </w:pPr>
      <w:r>
        <w:rPr>
          <w:b w:val="0"/>
          <w:color w:val="4A4A49"/>
          <w:sz w:val="22"/>
        </w:rPr>
        <w:t>Portada · Clase 12 · Pruebas de rendimiento · Preparación de presentación final</w:t>
      </w:r>
    </w:p>
    <w:p>
      <w:pPr>
        <w:pStyle w:val="ListNumber"/>
      </w:pPr>
      <w:r>
        <w:rPr>
          <w:b w:val="0"/>
          <w:color w:val="4A4A49"/>
          <w:sz w:val="22"/>
        </w:rPr>
        <w:t>Agenda de hoy (120 min)</w:t>
      </w:r>
    </w:p>
    <w:p>
      <w:pPr>
        <w:pStyle w:val="ListNumber"/>
      </w:pPr>
      <w:r>
        <w:rPr>
          <w:b w:val="0"/>
          <w:color w:val="4A4A49"/>
          <w:sz w:val="22"/>
        </w:rPr>
        <w:t>Objetivos de la clase</w:t>
      </w:r>
    </w:p>
    <w:p>
      <w:pPr>
        <w:pStyle w:val="ListNumber"/>
      </w:pPr>
      <w:r>
        <w:rPr>
          <w:b w:val="0"/>
          <w:color w:val="4A4A49"/>
          <w:sz w:val="22"/>
        </w:rPr>
        <w:t>Latencia, throughput y concurrencia: la identidad que las une</w:t>
      </w:r>
    </w:p>
    <w:p>
      <w:pPr>
        <w:pStyle w:val="ListNumber"/>
      </w:pPr>
      <w:r>
        <w:rPr>
          <w:b w:val="0"/>
          <w:color w:val="4A4A49"/>
          <w:sz w:val="22"/>
        </w:rPr>
        <w:t>Por que el promedio miente y el percentil no</w:t>
      </w:r>
    </w:p>
    <w:p>
      <w:pPr>
        <w:pStyle w:val="ListNumber"/>
      </w:pPr>
      <w:r>
        <w:rPr>
          <w:b w:val="0"/>
          <w:color w:val="4A4A49"/>
          <w:sz w:val="22"/>
        </w:rPr>
        <w:t>Las metricas objetivo, escritas como se verifican</w:t>
      </w:r>
    </w:p>
    <w:p>
      <w:pPr>
        <w:pStyle w:val="ListNumber"/>
      </w:pPr>
      <w:r>
        <w:rPr>
          <w:b w:val="0"/>
          <w:color w:val="4A4A49"/>
          <w:sz w:val="22"/>
        </w:rPr>
        <w:t>Los umbrales de percepcion, y por que son convenciones</w:t>
      </w:r>
    </w:p>
    <w:p>
      <w:pPr>
        <w:pStyle w:val="ListNumber"/>
      </w:pPr>
      <w:r>
        <w:rPr>
          <w:b w:val="0"/>
          <w:color w:val="4A4A49"/>
          <w:sz w:val="22"/>
        </w:rPr>
        <w:t>El escenario de carga: aritmetica de servilleta</w:t>
      </w:r>
    </w:p>
    <w:p>
      <w:pPr>
        <w:pStyle w:val="ListNumber"/>
      </w:pPr>
      <w:r>
        <w:rPr>
          <w:b w:val="0"/>
          <w:color w:val="4A4A49"/>
          <w:sz w:val="22"/>
        </w:rPr>
        <w:t>El cuello de botella: siempre hay uno</w:t>
      </w:r>
    </w:p>
    <w:p>
      <w:pPr>
        <w:pStyle w:val="ListNumber"/>
      </w:pPr>
      <w:r>
        <w:rPr>
          <w:b w:val="0"/>
          <w:color w:val="4A4A49"/>
          <w:sz w:val="22"/>
        </w:rPr>
        <w:t>El presupuesto de latencia del camino critico</w:t>
      </w:r>
    </w:p>
    <w:p>
      <w:pPr>
        <w:pStyle w:val="ListNumber"/>
      </w:pPr>
      <w:r>
        <w:rPr>
          <w:b w:val="0"/>
          <w:color w:val="4A4A49"/>
          <w:sz w:val="22"/>
        </w:rPr>
        <w:t>Los tipos de prueba, por la pregunta que responden</w:t>
      </w:r>
    </w:p>
    <w:p>
      <w:pPr>
        <w:pStyle w:val="ListNumber"/>
      </w:pPr>
      <w:r>
        <w:rPr>
          <w:b w:val="0"/>
          <w:color w:val="4A4A49"/>
          <w:sz w:val="22"/>
        </w:rPr>
        <w:t>Rendimiento sin stress-tool de pago</w:t>
      </w:r>
    </w:p>
    <w:p>
      <w:pPr>
        <w:pStyle w:val="ListNumber"/>
      </w:pPr>
      <w:r>
        <w:rPr>
          <w:b w:val="0"/>
          <w:color w:val="4A4A49"/>
          <w:sz w:val="22"/>
        </w:rPr>
        <w:t>«Que sea rapido» no es un requisito</w:t>
      </w:r>
    </w:p>
    <w:p>
      <w:pPr>
        <w:pStyle w:val="ListNumber"/>
      </w:pPr>
      <w:r>
        <w:rPr>
          <w:b w:val="0"/>
          <w:color w:val="4A4A49"/>
          <w:sz w:val="22"/>
        </w:rPr>
        <w:t>El ensayo del pitch: la segunda mitad tiene su propia teoria</w:t>
      </w:r>
    </w:p>
    <w:p>
      <w:pPr>
        <w:pStyle w:val="ListNumber"/>
      </w:pPr>
      <w:r>
        <w:rPr>
          <w:b w:val="0"/>
          <w:color w:val="4A4A49"/>
          <w:sz w:val="22"/>
        </w:rPr>
        <w:t>Preparación de presentación (5–8 min)</w:t>
      </w:r>
    </w:p>
    <w:p>
      <w:pPr>
        <w:pStyle w:val="ListNumber"/>
      </w:pPr>
      <w:r>
        <w:rPr>
          <w:b w:val="0"/>
          <w:color w:val="4A4A49"/>
          <w:sz w:val="22"/>
        </w:rPr>
        <w:t>Del boceto al código Mermaid</w:t>
      </w:r>
    </w:p>
    <w:p>
      <w:pPr>
        <w:pStyle w:val="ListNumber"/>
      </w:pPr>
      <w:r>
        <w:rPr>
          <w:b w:val="0"/>
          <w:color w:val="4A4A49"/>
          <w:sz w:val="22"/>
        </w:rPr>
        <w:t>Clase 12 · cierre conceptual</w:t>
      </w:r>
    </w:p>
    <w:p>
      <w:pPr>
        <w:spacing w:before="200" w:after="60"/>
      </w:pPr>
      <w:r>
        <w:rPr>
          <w:b/>
          <w:color w:val="1A1C1D"/>
          <w:sz w:val="32"/>
        </w:rPr>
        <w:t>Plan de clase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0–10 · Encuadre PI · [Slide 2][Slide 3]</w:t>
      </w:r>
    </w:p>
    <w:p>
      <w:r>
        <w:rPr>
          <w:b w:val="0"/>
          <w:color w:val="4A4A49"/>
          <w:sz w:val="22"/>
        </w:rPr>
        <w:t xml:space="preserve">Di casi literal: «Hoy avanzamos el PI CloudLite App en: </w:t>
      </w:r>
      <w:r>
        <w:rPr>
          <w:b/>
          <w:color w:val="4A4A49"/>
          <w:sz w:val="22"/>
        </w:rPr>
        <w:t>Escenario de rendimiento + ensayo 5–8 min de sustentación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>Entregable concreto: Sección Rendimiento + guion de pitch + paquete casi-final.</w:t>
      </w:r>
    </w:p>
    <w:p>
      <w:r>
        <w:rPr>
          <w:b w:val="0"/>
          <w:color w:val="4A4A49"/>
          <w:sz w:val="22"/>
        </w:rPr>
        <w:t>Teoría breve y luego taller; no es un lab suelto.»</w:t>
      </w:r>
    </w:p>
    <w:p>
      <w:r>
        <w:rPr>
          <w:b w:val="0"/>
          <w:color w:val="4A4A49"/>
          <w:sz w:val="22"/>
        </w:rPr>
        <w:t>Pasa la diapositiva de agenda y la de objetivos. Abre el enunciado PI si alguien aún no lo tiene.</w:t>
      </w:r>
    </w:p>
    <w:p>
      <w:r>
        <w:rPr>
          <w:b w:val="0"/>
          <w:color w:val="4A4A49"/>
          <w:sz w:val="22"/>
        </w:rPr>
        <w:t>Pregunta de arranque (1 min): «¿En qué quedó tu CloudLite la clase pasada?» — sirve para detectar estudiantes rezagados antes de avanzar.</w:t>
      </w:r>
    </w:p>
    <w:p>
      <w:pPr>
        <w:spacing w:before="200" w:after="60"/>
      </w:pPr>
      <w:r>
        <w:rPr>
          <w:b/>
          <w:color w:val="1A1C1D"/>
          <w:sz w:val="32"/>
        </w:rPr>
        <w:t>10–40 · Teoría Core (al servicio del taller) · desde [Slide 12]</w:t>
      </w:r>
    </w:p>
    <w:p>
      <w:r>
        <w:rPr>
          <w:b w:val="0"/>
          <w:color w:val="4A4A49"/>
          <w:sz w:val="22"/>
        </w:rPr>
        <w:t>Cubre estos conceptos, en este orden, ~15 min cada uno, con su diapositiva:</w:t>
      </w:r>
    </w:p>
    <w:p>
      <w:pPr>
        <w:pStyle w:val="ListBullet"/>
      </w:pPr>
      <w:r>
        <w:rPr>
          <w:b/>
          <w:color w:val="4A4A49"/>
          <w:sz w:val="22"/>
        </w:rPr>
        <w:t>Rendimiento sin stress-tool de pago</w:t>
      </w:r>
      <w:r>
        <w:rPr>
          <w:b w:val="0"/>
          <w:color w:val="4A4A49"/>
          <w:sz w:val="22"/>
        </w:rPr>
        <w:t xml:space="preserve"> · [Slide 12]</w:t>
      </w:r>
    </w:p>
    <w:p>
      <w:pPr>
        <w:pStyle w:val="ListBullet"/>
      </w:pPr>
      <w:r>
        <w:rPr>
          <w:b/>
          <w:color w:val="4A4A49"/>
          <w:sz w:val="22"/>
        </w:rPr>
        <w:t>Preparación de presentación (5–8 min)</w:t>
      </w:r>
      <w:r>
        <w:rPr>
          <w:b w:val="0"/>
          <w:color w:val="4A4A49"/>
          <w:sz w:val="22"/>
        </w:rPr>
        <w:t xml:space="preserve"> · [Slide 15]</w:t>
      </w:r>
    </w:p>
    <w:p>
      <w:r>
        <w:rPr>
          <w:b/>
          <w:color w:val="4A4A49"/>
          <w:sz w:val="22"/>
        </w:rPr>
        <w:t>Ninguna se salta</w:t>
      </w:r>
      <w:r>
        <w:rPr>
          <w:b w:val="0"/>
          <w:color w:val="4A4A49"/>
          <w:sz w:val="22"/>
        </w:rPr>
        <w:t>: cada una de esas diapositivas es el mecanismo con que se resuelve</w:t>
      </w:r>
    </w:p>
    <w:p>
      <w:r>
        <w:rPr>
          <w:b w:val="0"/>
          <w:color w:val="4A4A49"/>
          <w:sz w:val="22"/>
        </w:rPr>
        <w:t>al menos una pregunta de la actividad calificada de hoy.</w:t>
      </w:r>
    </w:p>
    <w:p>
      <w:r>
        <w:rPr>
          <w:b w:val="0"/>
          <w:color w:val="4A4A49"/>
          <w:sz w:val="22"/>
        </w:rPr>
        <w:t>El desarrollo completo de cada uno está arriba, en «Fundamento teórico para el docente»:</w:t>
      </w:r>
    </w:p>
    <w:p>
      <w:r>
        <w:rPr>
          <w:b w:val="0"/>
          <w:color w:val="4A4A49"/>
          <w:sz w:val="22"/>
        </w:rPr>
        <w:t>esa sección está escrita para que puedas dictarla sin consultar otra fuente.</w:t>
      </w:r>
    </w:p>
    <w:p>
      <w:r>
        <w:rPr>
          <w:b w:val="0"/>
          <w:color w:val="4A4A49"/>
          <w:sz w:val="22"/>
        </w:rPr>
        <w:t>Cada 8–10 min amarra al artefacto: «esto es lo que van a dejar hoy en su informe/diagrama/repo».</w:t>
      </w:r>
    </w:p>
    <w:p>
      <w:r>
        <w:rPr>
          <w:b w:val="0"/>
          <w:color w:val="4A4A49"/>
          <w:sz w:val="22"/>
        </w:rPr>
        <w:t>Pide un estudiante voluntario y usa SU dominio como ejemplo en vivo (no el de la demo).</w:t>
      </w:r>
    </w:p>
    <w:p>
      <w:pPr>
        <w:spacing w:before="200" w:after="60"/>
      </w:pPr>
      <w:r>
        <w:rPr>
          <w:b/>
          <w:color w:val="1A1C1D"/>
          <w:sz w:val="32"/>
        </w:rPr>
        <w:t>40–55 · Demo en vivo · [Slide 16]</w:t>
      </w:r>
    </w:p>
    <w:p>
      <w:r>
        <w:rPr>
          <w:b w:val="0"/>
          <w:color w:val="4A4A49"/>
          <w:sz w:val="22"/>
        </w:rPr>
        <w:t xml:space="preserve">Herramienta del día: </w:t>
      </w:r>
      <w:r>
        <w:rPr>
          <w:b/>
          <w:color w:val="4A4A49"/>
          <w:sz w:val="22"/>
        </w:rPr>
        <w:t>Navegador · editores de diagramas y de texto del curso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Definir un objetivo de rendimiento que si se puede verificar</w:t>
      </w:r>
    </w:p>
    <w:p>
      <w:pPr>
        <w:pStyle w:val="ListNumber"/>
      </w:pPr>
      <w:r>
        <w:rPr>
          <w:b w:val="0"/>
          <w:color w:val="4A4A49"/>
          <w:sz w:val="22"/>
        </w:rPr>
        <w:t>Escriba la frase mala: «la app debe ser rapida». Pregunte al grupo como la comprobarian; deje que fallen.</w:t>
      </w:r>
    </w:p>
    <w:p>
      <w:pPr>
        <w:pStyle w:val="ListNumber"/>
      </w:pPr>
      <w:r>
        <w:rPr>
          <w:b w:val="0"/>
          <w:color w:val="4A4A49"/>
          <w:sz w:val="22"/>
        </w:rPr>
        <w:t>Reescribala en vivo: «el p95 del endpoint de consulta responde en menos de 300 ms con 50 peticiones por segundo».</w:t>
      </w:r>
    </w:p>
    <w:p>
      <w:pPr>
        <w:pStyle w:val="ListNumber"/>
      </w:pPr>
      <w:r>
        <w:rPr>
          <w:b w:val="0"/>
          <w:color w:val="4A4A49"/>
          <w:sz w:val="22"/>
        </w:rPr>
        <w:t>Explique el p95 con 20 numeros en el tablero: ordene y marque el que deja 95% por debajo.</w:t>
      </w:r>
    </w:p>
    <w:p>
      <w:pPr>
        <w:pStyle w:val="ListNumber"/>
      </w:pPr>
      <w:r>
        <w:rPr>
          <w:b w:val="0"/>
          <w:color w:val="4A4A49"/>
          <w:sz w:val="22"/>
        </w:rPr>
        <w:t>Cierre pidiendo el bottleneck sospechado: «cual pieza creen que revienta primero, y por que esa».</w:t>
      </w:r>
    </w:p>
    <w:p>
      <w:r>
        <w:rPr>
          <w:b w:val="0"/>
          <w:color w:val="4A4A49"/>
          <w:sz w:val="22"/>
        </w:rPr>
        <w:t>Narra los clics en voz alta. Si falla la red, proyecta la solución docente de este kit (</w:t>
      </w:r>
      <w:r>
        <w:rPr>
          <w:rFonts w:ascii="Consolas" w:hAnsi="Consolas"/>
          <w:b w:val="0"/>
          <w:color w:val="111111"/>
          <w:sz w:val="21"/>
        </w:rPr>
        <w:t>Solucion Taller Clase 12 - CloudLite.md</w:t>
      </w:r>
      <w:r>
        <w:rPr>
          <w:b w:val="0"/>
          <w:color w:val="4A4A49"/>
          <w:sz w:val="22"/>
        </w:rPr>
        <w:t>), que trae el resultado esperado.</w:t>
      </w:r>
    </w:p>
    <w:p>
      <w:r>
        <w:rPr>
          <w:b w:val="0"/>
          <w:color w:val="4A4A49"/>
          <w:sz w:val="22"/>
        </w:rPr>
        <w:t>Cierra la demo con: «copien la estructura, no el dominio de mi ejemplo.»</w:t>
      </w:r>
    </w:p>
    <w:p>
      <w:r>
        <w:rPr>
          <w:b/>
          <w:color w:val="4A4A49"/>
          <w:sz w:val="22"/>
        </w:rPr>
        <w:t>Si se hace el taller, cierra la demo en la plataforma del curso</w:t>
      </w:r>
      <w:r>
        <w:rPr>
          <w:b w:val="0"/>
          <w:color w:val="4A4A49"/>
          <w:sz w:val="22"/>
        </w:rPr>
        <w:t xml:space="preserve"> (sin diapositiva: el flujo está en el </w:t>
      </w:r>
      <w:r>
        <w:rPr>
          <w:rFonts w:ascii="Consolas" w:hAnsi="Consolas"/>
          <w:b w:val="0"/>
          <w:color w:val="111111"/>
          <w:sz w:val="21"/>
        </w:rPr>
        <w:t>Taller … .docx</w:t>
      </w:r>
      <w:r>
        <w:rPr>
          <w:b w:val="0"/>
          <w:color w:val="4A4A49"/>
          <w:sz w:val="22"/>
        </w:rPr>
        <w:t>) — es el paso que el estudiante no adivina: pasa el boceto a codigo Mermaid con ayuda de una IA, pegalo en la pregunta de diagrama y muestralo renderizado.</w:t>
      </w:r>
    </w:p>
    <w:p>
      <w:r>
        <w:rPr>
          <w:b/>
          <w:color w:val="4A4A49"/>
          <w:sz w:val="22"/>
        </w:rPr>
        <w:t>Del boceto al codigo Mermaid.</w:t>
      </w:r>
      <w:r>
        <w:rPr>
          <w:b w:val="0"/>
          <w:color w:val="4A4A49"/>
          <w:sz w:val="22"/>
        </w:rPr>
        <w:t xml:space="preserve"> No subas una imagen: la respuesta de esta pregunta es texto Mermaid.</w:t>
      </w:r>
    </w:p>
    <w:p>
      <w:pPr>
        <w:pStyle w:val="ListBullet"/>
      </w:pPr>
      <w:r>
        <w:rPr>
          <w:b/>
          <w:color w:val="4A4A49"/>
          <w:sz w:val="22"/>
        </w:rPr>
        <w:t>1. Disena visual</w:t>
      </w:r>
      <w:r>
        <w:rPr>
          <w:b w:val="0"/>
          <w:color w:val="4A4A49"/>
          <w:sz w:val="22"/>
        </w:rPr>
        <w:t xml:space="preserve"> Dibuja el diagrama como quieras en Excalidraw o draw.io: es mas rapido arrastrar cajas que escribir codigo, y ahi es donde piensas el modelo.</w:t>
      </w:r>
    </w:p>
    <w:p>
      <w:pPr>
        <w:pStyle w:val="ListBullet"/>
      </w:pPr>
      <w:r>
        <w:rPr>
          <w:b/>
          <w:color w:val="4A4A49"/>
          <w:sz w:val="22"/>
        </w:rPr>
        <w:t>2. Traduce con IA</w:t>
      </w:r>
      <w:r>
        <w:rPr>
          <w:b w:val="0"/>
          <w:color w:val="4A4A49"/>
          <w:sz w:val="22"/>
        </w:rPr>
        <w:t xml:space="preserve"> Copia o describe tu boceto a una IA y pidele el codigo Mermaid: «convierte este diagrama a Mermaid usando </w:t>
      </w:r>
      <w:r>
        <w:rPr>
          <w:rFonts w:ascii="Consolas" w:hAnsi="Consolas"/>
          <w:b w:val="0"/>
          <w:color w:val="111111"/>
          <w:sz w:val="21"/>
        </w:rPr>
        <w:t>sequenceDiagram</w:t>
      </w:r>
      <w:r>
        <w:rPr>
          <w:b w:val="0"/>
          <w:color w:val="4A4A49"/>
          <w:sz w:val="22"/>
        </w:rPr>
        <w:t>». Revisa el resultado: la IA acierta la sintaxis, no tu modelo.</w:t>
      </w:r>
    </w:p>
    <w:p>
      <w:pPr>
        <w:pStyle w:val="ListBullet"/>
      </w:pPr>
      <w:r>
        <w:rPr>
          <w:b/>
          <w:color w:val="4A4A49"/>
          <w:sz w:val="22"/>
        </w:rPr>
        <w:t>3. Pega y renderiza en la plataforma del curso</w:t>
      </w:r>
      <w:r>
        <w:rPr>
          <w:b w:val="0"/>
          <w:color w:val="4A4A49"/>
          <w:sz w:val="22"/>
        </w:rPr>
        <w:t xml:space="preserve"> Pega ese codigo en la caja de texto de la pregunta y mira como lo dibuja la plataforma. Si no renderiza, corrige ahi mismo: lo que se califica es el diagrama renderizado dentro de la plataforma del curso.</w:t>
      </w:r>
    </w:p>
    <w:p>
      <w:pPr>
        <w:pStyle w:val="ListBullet"/>
      </w:pPr>
      <w:r>
        <w:rPr>
          <w:b/>
          <w:color w:val="4A4A49"/>
          <w:sz w:val="22"/>
        </w:rPr>
        <w:t>4. Guarda el PNG para tu PI</w:t>
      </w:r>
      <w:r>
        <w:rPr>
          <w:b w:val="0"/>
          <w:color w:val="4A4A49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before="200" w:after="60"/>
      </w:pPr>
      <w:r>
        <w:rPr>
          <w:b/>
          <w:color w:val="1A1C1D"/>
          <w:sz w:val="32"/>
        </w:rPr>
        <w:t>55–100 · Taller guiado PI (individual · equipos de 2–3 solo si tú los autorizaste) · opcional · sin diapositiva</w:t>
      </w:r>
    </w:p>
    <w:p>
      <w:r>
        <w:rPr>
          <w:b w:val="0"/>
          <w:color w:val="4A4A49"/>
          <w:sz w:val="22"/>
        </w:rPr>
        <w:t xml:space="preserve">El taller es </w:t>
      </w:r>
      <w:r>
        <w:rPr>
          <w:b/>
          <w:color w:val="4A4A49"/>
          <w:sz w:val="22"/>
        </w:rPr>
        <w:t>opcional</w:t>
      </w:r>
      <w:r>
        <w:rPr>
          <w:b w:val="0"/>
          <w:color w:val="4A4A49"/>
          <w:sz w:val="22"/>
        </w:rPr>
        <w:t xml:space="preserve"> y ya no está en el deck: si se hace hoy, comparte el </w:t>
      </w:r>
      <w:r>
        <w:rPr>
          <w:rFonts w:ascii="Consolas" w:hAnsi="Consolas"/>
          <w:b w:val="0"/>
          <w:color w:val="111111"/>
          <w:sz w:val="21"/>
        </w:rPr>
        <w:t>Taller … .docx</w:t>
      </w:r>
      <w:r>
        <w:rPr>
          <w:b w:val="0"/>
          <w:color w:val="4A4A49"/>
          <w:sz w:val="22"/>
        </w:rPr>
        <w:t xml:space="preserve"> de</w:t>
      </w:r>
    </w:p>
    <w:p>
      <w:r>
        <w:rPr>
          <w:rFonts w:ascii="Consolas" w:hAnsi="Consolas"/>
          <w:b w:val="0"/>
          <w:color w:val="111111"/>
          <w:sz w:val="21"/>
        </w:rPr>
        <w:t>Clases/Clase 12 - Pruebas de rendimiento y preparacion final/</w:t>
      </w:r>
      <w:r>
        <w:rPr>
          <w:b w:val="0"/>
          <w:color w:val="4A4A49"/>
          <w:sz w:val="22"/>
        </w:rPr>
        <w:t xml:space="preserve"> (los pasos también están en la sección «Actividad / taller» de este guion).</w:t>
      </w:r>
    </w:p>
    <w:p>
      <w:r>
        <w:rPr>
          <w:b w:val="0"/>
          <w:color w:val="4A4A49"/>
          <w:sz w:val="22"/>
        </w:rPr>
        <w:t>Circula por mesas/Meet con la lista de errores frecuentes de abajo en la mano: son los que vas a ver hoy.</w:t>
      </w:r>
    </w:p>
    <w:p>
      <w:r>
        <w:rPr>
          <w:b w:val="0"/>
          <w:color w:val="4A4A49"/>
          <w:sz w:val="22"/>
        </w:rPr>
        <w:t>A los 80 min anuncia: «faltan 20 min. Falta evidencia: PNG/YAML/enlace. Empiecen a subir borrador.»</w:t>
      </w:r>
    </w:p>
    <w:p>
      <w:pPr>
        <w:spacing w:before="200" w:after="60"/>
      </w:pPr>
      <w:r>
        <w:rPr>
          <w:b/>
          <w:color w:val="1A1C1D"/>
          <w:sz w:val="32"/>
        </w:rPr>
        <w:t>100–115 · Comprobación y evidencias</w:t>
      </w:r>
    </w:p>
    <w:p>
      <w:r>
        <w:rPr>
          <w:b w:val="0"/>
          <w:color w:val="4A4A49"/>
          <w:sz w:val="22"/>
        </w:rPr>
        <w:t>Haz 3–4 de las preguntas de comprobación oral de abajo, a personas distintas y al azar</w:t>
      </w:r>
    </w:p>
    <w:p>
      <w:r>
        <w:rPr>
          <w:b w:val="0"/>
          <w:color w:val="4A4A49"/>
          <w:sz w:val="22"/>
        </w:rPr>
        <w:t>(no al que levanta la mano). Es el mecanismo para verificar la regla de los 60 segundos.</w:t>
      </w:r>
    </w:p>
    <w:p>
      <w:r>
        <w:rPr>
          <w:b w:val="0"/>
          <w:color w:val="4A4A49"/>
          <w:sz w:val="22"/>
        </w:rPr>
        <w:t xml:space="preserve">Aplica el quiz corto de </w:t>
      </w:r>
      <w:r>
        <w:rPr>
          <w:rFonts w:ascii="Consolas" w:hAnsi="Consolas"/>
          <w:b w:val="0"/>
          <w:color w:val="111111"/>
          <w:sz w:val="21"/>
        </w:rPr>
        <w:t>Kit docente/Clase 12/Quiz Clase 12 - Pruebas de rendimiento y preparacion final.docx</w:t>
      </w:r>
    </w:p>
    <w:p>
      <w:r>
        <w:rPr>
          <w:b w:val="0"/>
          <w:color w:val="4A4A49"/>
          <w:sz w:val="22"/>
        </w:rPr>
        <w:t xml:space="preserve">(la clave va en archivo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 w:val="0"/>
          <w:color w:val="4A4A49"/>
          <w:sz w:val="22"/>
        </w:rPr>
        <w:t>Mientras responden, verifica que el entregable esté realmente subido.</w:t>
      </w:r>
    </w:p>
    <w:p>
      <w:r>
        <w:rPr>
          <w:b w:val="0"/>
          <w:color w:val="4A4A49"/>
          <w:sz w:val="22"/>
        </w:rPr>
        <w:t>Retroalimenta 2–3 estudiantes en voz alta, nombrando el error y la corrección concreta.</w:t>
      </w:r>
    </w:p>
    <w:p>
      <w:pPr>
        <w:spacing w:before="200" w:after="60"/>
      </w:pPr>
      <w:r>
        <w:rPr>
          <w:b/>
          <w:color w:val="1A1C1D"/>
          <w:sz w:val="32"/>
        </w:rPr>
        <w:t>115–120 · Cierre · [Slide 17]</w:t>
      </w:r>
    </w:p>
    <w:p>
      <w:r>
        <w:rPr>
          <w:b w:val="0"/>
          <w:color w:val="4A4A49"/>
          <w:sz w:val="22"/>
        </w:rPr>
        <w:t>Di: «Queda avanzado: Escenario de rendimiento + ensayo 5–8 min de sustentación.</w:t>
      </w:r>
    </w:p>
    <w:p>
      <w:r>
        <w:rPr>
          <w:b w:val="0"/>
          <w:color w:val="4A4A49"/>
          <w:sz w:val="22"/>
        </w:rPr>
        <w:t>Criterio de éxito: el estudiante explica su artefacto en 60 s.</w:t>
      </w:r>
    </w:p>
    <w:p>
      <w:r>
        <w:rPr>
          <w:b w:val="0"/>
          <w:color w:val="4A4A49"/>
          <w:sz w:val="22"/>
        </w:rPr>
        <w:t>Entrega domingo 23:59 en la plataforma del curso. Siguiente hito del PI según el plan.»</w:t>
      </w:r>
    </w:p>
    <w:p>
      <w:pPr>
        <w:spacing w:before="200" w:after="60"/>
      </w:pPr>
      <w:r>
        <w:rPr>
          <w:b/>
          <w:color w:val="1A1C1D"/>
          <w:sz w:val="32"/>
        </w:rPr>
        <w:t>Actividad / taller (detalle)</w:t>
      </w:r>
    </w:p>
    <w:p>
      <w:pPr>
        <w:pStyle w:val="ListNumber"/>
      </w:pPr>
      <w:r>
        <w:rPr>
          <w:b w:val="0"/>
          <w:color w:val="4A4A49"/>
          <w:sz w:val="22"/>
        </w:rPr>
        <w:t>Paso 1: describan el escenario de carga del pico real de su dominio con los 6 datos obligatorios (evento del pico, usuarios concurrentes, peticiones por segundo, mezcla de operaciones en porcentajes que sumen 100, duracion de la ventana y volumen de datos de partida), verificando que la mezcla sume exactamente 100 por ciento y que el pico corresponda a una fecha real del calendario de su dominio.</w:t>
      </w:r>
    </w:p>
    <w:p>
      <w:pPr>
        <w:pStyle w:val="ListNumber"/>
      </w:pPr>
      <w:r>
        <w:rPr>
          <w:b w:val="0"/>
          <w:color w:val="4A4A49"/>
          <w:sz w:val="22"/>
        </w:rPr>
        <w:t>Paso 2: definan las 3 metricas objetivo en una tabla de 4 columnas con numero, ventana de medicion, forma de medirla y consecuencia de incumplirla, verificando que cada objetivo tenga un numero y una ventana (por ejemplo p95 por debajo de 800 ms en 5 minutos) y que ninguna diga rapido o aceptable sin cifra.</w:t>
      </w:r>
    </w:p>
    <w:p>
      <w:pPr>
        <w:pStyle w:val="ListNumber"/>
      </w:pPr>
      <w:r>
        <w:rPr>
          <w:b w:val="0"/>
          <w:color w:val="4A4A49"/>
          <w:sz w:val="22"/>
        </w:rPr>
        <w:t>Paso 3: escriban en la plataforma del curso el sequenceDiagram del camino critico con el presupuesto de latencia repartido por salto, verificando que la suma de los tramos sea menor o igual al objetivo de p95 y que la nota final muestre el margen restante en milisegundos.</w:t>
      </w:r>
    </w:p>
    <w:p>
      <w:pPr>
        <w:pStyle w:val="ListNumber"/>
      </w:pPr>
      <w:r>
        <w:rPr>
          <w:b w:val="0"/>
          <w:color w:val="4A4A49"/>
          <w:sz w:val="22"/>
        </w:rPr>
        <w:t>Paso 4: ensayen el pitch de 5 a 8 minutos con cronometro y llenen la tabla de guion de 6 filas con minuto, seccion, quien habla, mensaje clave y evidencia en pantalla, verificando que la suma de los minutos quede entre 5 y 8, que ninguna seccion pase de 2:00 (y, si el docente autorizo equipo, que todos los integrantes hablen) y que cada seccion tenga una evidencia concreta que se pueda mostrar.</w:t>
      </w:r>
    </w:p>
    <w:p>
      <w:pPr>
        <w:pStyle w:val="ListNumber"/>
      </w:pPr>
      <w:r>
        <w:rPr>
          <w:b w:val="0"/>
          <w:color w:val="4A4A49"/>
          <w:sz w:val="22"/>
        </w:rPr>
        <w:t>Paso 5: cierren los 5 items del backlog de la Clase 11 dejando registro de los residuales, dejen el paquete casi final ordenado en el repositorio o el Drive y suban las 6 preguntas a la plataforma del curso (modulo Talleres) antes del domingo 23:59, verificando que el cuello de botella declarado en el analisis sea el mismo que muestra el diagrama de secuencia.</w:t>
      </w:r>
    </w:p>
    <w:p>
      <w:pPr>
        <w:spacing w:before="200" w:after="60"/>
      </w:pPr>
      <w:r>
        <w:rPr>
          <w:b/>
          <w:color w:val="1A1C1D"/>
          <w:sz w:val="32"/>
        </w:rPr>
        <w:t>Criterio de éxito</w:t>
      </w:r>
    </w:p>
    <w:p>
      <w:pPr>
        <w:pStyle w:val="ListBullet"/>
      </w:pPr>
      <w:r>
        <w:rPr>
          <w:b w:val="0"/>
          <w:color w:val="4A4A49"/>
          <w:sz w:val="22"/>
        </w:rPr>
        <w:t>Artefacto integrado al paquete PI (no archivo huérfano).</w:t>
      </w:r>
    </w:p>
    <w:p>
      <w:pPr>
        <w:pStyle w:val="ListBullet"/>
      </w:pPr>
      <w:r>
        <w:rPr>
          <w:b w:val="0"/>
          <w:color w:val="4A4A49"/>
          <w:sz w:val="22"/>
        </w:rPr>
        <w:t>Evidencia adjunta.</w:t>
      </w:r>
    </w:p>
    <w:p>
      <w:pPr>
        <w:pStyle w:val="ListBullet"/>
      </w:pPr>
      <w:r>
        <w:rPr>
          <w:b w:val="0"/>
          <w:color w:val="4A4A49"/>
          <w:sz w:val="22"/>
        </w:rPr>
        <w:t>Explicación oral de 60 s por estudiante (muestreo; si autorizaste equipos, pregunta a cualquier integrante).</w:t>
      </w:r>
    </w:p>
    <w:p>
      <w:pPr>
        <w:spacing w:before="200" w:after="60"/>
      </w:pPr>
      <w:r>
        <w:rPr>
          <w:b/>
          <w:color w:val="1A1C1D"/>
          <w:sz w:val="32"/>
        </w:rPr>
        <w:t>Errores frecuentes del estudiante (y cómo corregirlos en el momento)</w:t>
      </w:r>
    </w:p>
    <w:p>
      <w:pPr>
        <w:pStyle w:val="ListBullet"/>
      </w:pPr>
      <w:r>
        <w:rPr>
          <w:b w:val="0"/>
          <w:color w:val="4A4A49"/>
          <w:sz w:val="22"/>
        </w:rPr>
        <w:t>Objetivo de rendimiento sin numero, sin escenario de carga o sin bottleneck. Falta cualquiera de los tres y no es un analisis.</w:t>
      </w:r>
    </w:p>
    <w:p>
      <w:pPr>
        <w:pStyle w:val="ListBullet"/>
      </w:pPr>
      <w:r>
        <w:rPr>
          <w:b w:val="0"/>
          <w:color w:val="4A4A49"/>
          <w:sz w:val="22"/>
        </w:rPr>
        <w:t>Usar el promedio en vez del p95 y concluir que todo esta bien. Muestre por que el promedio esconde los casos malos.</w:t>
      </w:r>
    </w:p>
    <w:p>
      <w:pPr>
        <w:pStyle w:val="ListBullet"/>
      </w:pPr>
      <w:r>
        <w:rPr>
          <w:b w:val="0"/>
          <w:color w:val="4A4A49"/>
          <w:sz w:val="22"/>
        </w:rPr>
        <w:t>Ensayar el pitch leyendo las diapositivas. Cronometre y corte a los 8 minutos.</w:t>
      </w:r>
    </w:p>
    <w:p>
      <w:pPr>
        <w:spacing w:before="200" w:after="60"/>
      </w:pPr>
      <w:r>
        <w:rPr>
          <w:b/>
          <w:color w:val="1A1C1D"/>
          <w:sz w:val="32"/>
        </w:rPr>
        <w:t>Preguntas de comprobación oral (no son del quiz)</w:t>
      </w:r>
    </w:p>
    <w:p>
      <w:r>
        <w:rPr>
          <w:b w:val="0"/>
          <w:color w:val="4A4A49"/>
          <w:sz w:val="22"/>
        </w:rPr>
        <w:t>Úsalas en el tramo 100–115, a personas distintas y al azar.</w:t>
      </w:r>
    </w:p>
    <w:p>
      <w:pPr>
        <w:pStyle w:val="ListNumber"/>
      </w:pPr>
      <w:r>
        <w:rPr>
          <w:b w:val="0"/>
          <w:color w:val="4A4A49"/>
          <w:sz w:val="22"/>
        </w:rPr>
        <w:t>Que es el p95 y por que no usamos el promedio?</w:t>
      </w:r>
    </w:p>
    <w:p>
      <w:pPr>
        <w:pStyle w:val="ListNumber"/>
      </w:pPr>
      <w:r>
        <w:rPr>
          <w:b w:val="0"/>
          <w:color w:val="4A4A49"/>
          <w:sz w:val="22"/>
        </w:rPr>
        <w:t>Cual es su bottleneck sospechado y en que se basan?</w:t>
      </w:r>
    </w:p>
    <w:p>
      <w:pPr>
        <w:pStyle w:val="ListNumber"/>
      </w:pPr>
      <w:r>
        <w:rPr>
          <w:b w:val="0"/>
          <w:color w:val="4A4A49"/>
          <w:sz w:val="22"/>
        </w:rPr>
        <w:t>Diferencia entre stress test y spike test?</w:t>
      </w:r>
    </w:p>
    <w:p>
      <w:pPr>
        <w:spacing w:before="200" w:after="60"/>
      </w:pPr>
      <w:r>
        <w:rPr>
          <w:b/>
          <w:color w:val="1A1C1D"/>
          <w:sz w:val="32"/>
        </w:rPr>
        <w:t>Solución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12/Solucion Taller Clase 12 - CloudLite.docx</w:t>
      </w:r>
      <w:r>
        <w:rPr>
          <w:b w:val="0"/>
          <w:color w:val="4A4A49"/>
          <w:sz w:val="22"/>
        </w:rPr>
        <w:t xml:space="preserve"> — es la referencia con la que</w:t>
      </w:r>
    </w:p>
    <w:p>
      <w:r>
        <w:rPr>
          <w:b w:val="0"/>
          <w:color w:val="4A4A49"/>
          <w:sz w:val="22"/>
        </w:rPr>
        <w:t xml:space="preserve">comparas lo que entregan los estudiantes. </w:t>
      </w:r>
      <w:r>
        <w:rPr>
          <w:b/>
          <w:color w:val="4A4A49"/>
          <w:sz w:val="22"/>
        </w:rPr>
        <w:t>No proyectarla completa</w:t>
      </w:r>
      <w:r>
        <w:rPr>
          <w:b w:val="0"/>
          <w:color w:val="4A4A49"/>
          <w:sz w:val="22"/>
        </w:rPr>
        <w:t xml:space="preserve"> antes de que trabajen.</w:t>
      </w:r>
    </w:p>
    <w:p>
      <w:pPr>
        <w:spacing w:before="200" w:after="60"/>
      </w:pPr>
      <w:r>
        <w:rPr>
          <w:b/>
          <w:color w:val="1A1C1D"/>
          <w:sz w:val="32"/>
        </w:rPr>
        <w:t>Quiz</w:t>
      </w:r>
    </w:p>
    <w:p>
      <w:r>
        <w:rPr>
          <w:rFonts w:ascii="Consolas" w:hAnsi="Consolas"/>
          <w:b w:val="0"/>
          <w:color w:val="111111"/>
          <w:sz w:val="21"/>
        </w:rPr>
        <w:t>Kit docente/Clase 12/Quiz Clase 12 - Pruebas de rendimiento y preparacion final.docx</w:t>
      </w:r>
      <w:r>
        <w:rPr>
          <w:b w:val="0"/>
          <w:color w:val="4A4A49"/>
          <w:sz w:val="22"/>
        </w:rPr>
        <w:t xml:space="preserve"> (versión estudiante, sin respuestas)</w:t>
      </w:r>
    </w:p>
    <w:p>
      <w:r>
        <w:rPr>
          <w:b w:val="0"/>
          <w:color w:val="4A4A49"/>
          <w:sz w:val="22"/>
        </w:rPr>
        <w:t xml:space="preserve">y </w:t>
      </w:r>
      <w:r>
        <w:rPr>
          <w:rFonts w:ascii="Consolas" w:hAnsi="Consolas"/>
          <w:b w:val="0"/>
          <w:color w:val="111111"/>
          <w:sz w:val="21"/>
        </w:rPr>
        <w:t>Kit docente/Clase 12/Quiz Clase 12 - CLAVE DOCENTE.docx</w:t>
      </w:r>
      <w:r>
        <w:rPr>
          <w:b w:val="0"/>
          <w:color w:val="4A4A49"/>
          <w:sz w:val="22"/>
        </w:rPr>
        <w:t xml:space="preserve"> (clave, privada).</w:t>
      </w:r>
    </w:p>
    <w:p>
      <w:pPr>
        <w:spacing w:before="200" w:after="60"/>
      </w:pPr>
      <w:r>
        <w:rPr>
          <w:b/>
          <w:color w:val="1A1C1D"/>
          <w:sz w:val="32"/>
        </w:rPr>
        <w:t>Capturas sugeridas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La herramienta del día en uso con el artefacto CloudLite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Abre Navegador · editores de diagramas y de texto del curso y repite la demo de este guion.  2) Captura solo la ventana útil, no el escritorio completo.  3) Recorta a ~1200 px de ancho.  4) Guárdala como Kit docente/Clase 12/Capturas/demo-clase12.png.  5) Vuelve a generar el guion y la imagen queda insertada aquí sola. Detalle en Capturas/README.txt.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Evidencia del entregable de un estudiante (diagrama / YAML / lab)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Con permiso del estudiante, captura su artefacto de hoy.  2) Recorta nombre y correo antes de guardar.  3) Guárdala como Kit docente/Clase 12/Capturas/evidencia-clase12.png.  4) Es para tu registro del corte; no se proyecta en clase.</w:t>
      </w:r>
    </w:p>
    <w:p>
      <w:pPr>
        <w:spacing w:before="200" w:after="60"/>
      </w:pPr>
      <w:r>
        <w:rPr>
          <w:b/>
          <w:color w:val="1A1C1D"/>
          <w:sz w:val="32"/>
        </w:rPr>
        <w:t>Notas operativas</w:t>
      </w:r>
    </w:p>
    <w:p>
      <w:pPr>
        <w:pStyle w:val="ListBullet"/>
      </w:pPr>
      <w:r>
        <w:rPr>
          <w:b w:val="0"/>
          <w:color w:val="4A4A49"/>
          <w:sz w:val="22"/>
        </w:rPr>
        <w:t>Plataforma de entrega: la plataforma del curso (la plataforma del curso). No es la plataforma oficial de la UNIAJC; la universidad no tiene campus virtual propio.</w:t>
      </w:r>
    </w:p>
    <w:p>
      <w:pPr>
        <w:pStyle w:val="ListBullet"/>
      </w:pPr>
      <w:r>
        <w:rPr>
          <w:b w:val="0"/>
          <w:color w:val="4A4A49"/>
          <w:sz w:val="22"/>
        </w:rPr>
        <w:t>Prohibido pedir cloud con tarjeta: todo el curso corre con free tier o en el navegador.</w:t>
      </w:r>
    </w:p>
    <w:p>
      <w:pPr>
        <w:pStyle w:val="ListBullet"/>
      </w:pPr>
      <w:r>
        <w:rPr>
          <w:b w:val="0"/>
          <w:color w:val="4A4A49"/>
          <w:sz w:val="22"/>
        </w:rPr>
        <w:t>Día de parcial = solo evaluación (no aplica a esta clase).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