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11 · VetCare PI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0"/>
        </w:rPr>
        <w:t>Versión para aplicar en clase (sin claves). Corrección: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8–10 min · individual · VetCare + tema del día. OM + V/F + abiertas cortas.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El checkpoint de avance PI VetCare: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Reemplaza el Parcial 3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Es revisión de evidencias, no la sustentación final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Cierra el semestre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Elimina la rúbrica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Evidencia mínima esperable en el avance: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Solo narrativa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ER + scripts clave + demo parcial + checklist rúbrica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Solo el logo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Factura cloud de pago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Si falta el contrato app↔BD, conviene marcarlo como pendiente en el checklist.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Seed de datos de prueba no aporta a la demo del PI.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Durante la viva/demo parcial, lo más útil es: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Improvisar sin script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Mostrar flujo real (agendar/facturar) con datos seed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Leer el microcurrículo completo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Ocultar errores siempre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Anti-patrón: SQL suelto en la app que se salta los procs y la auditoría.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Liste 3 ítems del checklist PI que YA tienen evidencia en su proyecto.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Respuesta corta: 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Nombre el mayor hueco actual y la clase/hito donde lo cerrarán.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Respuesta corta: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