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rFonts w:ascii="Calibri" w:hAnsi="Calibri" w:eastAsia="Calibri"/>
          <w:b/>
          <w:color w:val="095292"/>
          <w:sz w:val="20"/>
        </w:rPr>
        <w:t>Institución Universitaria Antonio José Camacho — UNIAJC</w:t>
      </w:r>
    </w:p>
    <w:p>
      <w:pPr>
        <w:spacing w:after="20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0"/>
        </w:rPr>
        <w:t>Facultad de Ingenierías · Programa de Ingeniería de Sistemas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Parcial 3 — Integración, casos y cierre de proyecto</w:t>
      </w:r>
    </w:p>
    <w:p>
      <w:pPr>
        <w:spacing w:after="120" w:before="160" w:line="240" w:lineRule="auto"/>
        <w:jc w:val="center"/>
      </w:pPr>
      <w:r>
        <w:rPr>
          <w:rFonts w:ascii="Calibri" w:hAnsi="Calibri" w:eastAsia="Calibri"/>
          <w:b/>
          <w:color w:val="095292"/>
          <w:sz w:val="28"/>
        </w:rPr>
        <w:t>Bases de Datos II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/>
          <w:color w:val="2B2B2B"/>
          <w:sz w:val="22"/>
        </w:rPr>
        <w:t>Código FI303215  ·  Grupo 641A-2  ·  Periodo 2026-2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2"/>
        </w:rPr>
        <w:t>Parcial 3 — Corte 3  ·  Valor en el corte: 15% del Corte 3 (40%)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2"/>
        </w:rPr>
        <w:t>Fecha: 09/11/2026  ·  Sesión 12 de 13  ·  Modalidad: virtual síncrona por Google Meet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2"/>
        </w:rPr>
        <w:t>Horario del bloque: Lunes 18:00 – 20:00  ·  Tiempo sugerido: 90–100 minutos</w:t>
      </w:r>
    </w:p>
    <w:p>
      <w:pPr>
        <w:spacing w:after="16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0"/>
        </w:rPr>
        <w:t>Docente: Julian Andres Castaño Espinosa  ·  julianacastano@profesores.uniajc.edu.co</w:t>
      </w:r>
    </w:p>
    <w:p>
      <w:pPr>
        <w:spacing w:after="200" w:before="0" w:line="240" w:lineRule="auto"/>
        <w:jc w:val="center"/>
        <w:shd w:val="clear" w:fill="E8F4FA"/>
      </w:pPr>
      <w:r>
        <w:rPr>
          <w:rFonts w:ascii="Calibri" w:hAnsi="Calibri" w:eastAsia="Calibri"/>
          <w:b/>
          <w:color w:val="095292"/>
          <w:sz w:val="20"/>
        </w:rPr>
        <w:t>Versión estudiante — No incluir material de apoyo no autorizado.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Identificación del estudiante</w:t>
      </w:r>
    </w:p>
    <w:p>
      <w:pPr>
        <w:spacing w:after="1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Nombre completo: _______________________________________________</w:t>
      </w:r>
    </w:p>
    <w:p>
      <w:pPr>
        <w:spacing w:after="1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Documento / código: ______________________    Firma: ______________________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Temas evaluados en este parcial (Plan de curso 2026-2)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Corte 3 (Sesiones 10-13) · Únicamente clases dictadas antes del 09/11/2026 (Clases 11, 12 y 13 del material; la sesión doble del 26/10 cubrió las Clases 11 y 12 y la sesión autónoma del 02/11 fue la Clase 13). La Clase 14 es la sesión del parcial y la Clase 15 (16/11) es la sustentación del Proyecto Integrador, posterior: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Lista explícita de temas evaluados (solo estos; no se preguntan temas de otros cortes):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11 · 26/10 · Avance del proyecto final (sesión doble)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12 · 26/10 · Integración de aplicaciones externas · Preparación de presentación final (sesión doble)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13 · 02/11 · Análisis de casos reales (sesión autónoma)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Instrucciones generales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Lea con atención cada sección antes de responder. Responda en este mismo documento, sobre las líneas marcadas, y entréguelo por el medio que el docente indique al abrir la sesión.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parcial se califica sobre 100 puntos. Nota sobre 5.0 = (puntos obtenidos / 100) × 5.0.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Es individual: no se permite consultar con otras personas ni compartir respuestas. El material de apoyo autorizado es el que el docente indique al abrir la sesión.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Justifique las respuestas de desarrollo. En ejercicios de código o SQL, la claridad y la corrección cuentan.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Este parcial evalúa únicamente los temas del corte indicado. El desglose del Acuerdo (30%/30%/40%) se aplica a nivel de corte, no dentro de este documento.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Duración sugerida: 90–100 minutos dentro del bloque de 120 minutos.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Distribución de puntaje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A. Selección múltiple — 20 pts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B. Verdadero / Falso — 20 pts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C. Integración de aplicaciones — 25 pts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D. Caso / preparación de sustentación BD — 35 pts</w:t>
      </w:r>
    </w:p>
    <w:p>
      <w:pPr>
        <w:spacing w:after="20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Total: 100 puntos  →  Nota = puntos/20 sobre 5.0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A — Selección múltiple  (20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A1. (5 pts) Integrar una aplicación externa con la BD típicamente requiere: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Ignorar autenticación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Contratos de acceso (API/SQL), credenciales seguras y manejo de errores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Desactivar todas las FK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Usar solo archivos Excel locales sin control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A2. (5 pts) Un anti-patrón al integrar apps con BD es: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Usar cuentas con privilegios mínimos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Escribir contraseñas dentro del código fuente público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Parametrizar consultas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Monitorear fallos de conexión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A3. (5 pts) En el análisis de casos reales de BD se busca: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Copiar sin comprender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Extraer lecciones de arquitectura, rendimiento, seguridad o fallos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Evitar documentar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Eliminar el modelo relacional siempre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A4. (5 pts) Para la preparación de la presentación final del proyecto de BD II es clave mostrar: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Solo capturas sin explicar el avance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Avance del PI, integración con apps, lecciones de casos y guion de sustentación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Únicamente el logo del SGBD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Código ofuscado sin demo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B — Verdadero / Falso  (20 puntos)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B1. (5 pts) Una API que consume la BD debe validar entradas para reducir inyección SQL y datos inválidos.</w:t>
      </w:r>
    </w:p>
    <w:p>
      <w:pPr>
        <w:spacing w:after="1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Respuesta (V / F): ________    Justificación breve: _______________________________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B2. (5 pts) La integración externa nunca necesita considerar transacciones o consistencia.</w:t>
      </w:r>
    </w:p>
    <w:p>
      <w:pPr>
        <w:spacing w:after="1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Respuesta (V / F): ________    Justificación breve: _______________________________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B3. (5 pts) Documentar supuestos y limitaciones fortalece la sustentación del proyecto.</w:t>
      </w:r>
    </w:p>
    <w:p>
      <w:pPr>
        <w:spacing w:after="1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Respuesta (V / F): ________    Justificación breve: _______________________________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B4. (5 pts) Un avance de proyecto final debería alinear entregables con la integración, análisis de casos y la preparación de la sustentación del corte.</w:t>
      </w:r>
    </w:p>
    <w:p>
      <w:pPr>
        <w:spacing w:after="1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Respuesta (V / F): ________    Justificación breve: _______________________________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C — Integración  (25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C1. (25 pts) Diseñe la integración de una app web/móvil con su BD del proyecto: componentes, flujo de autenticación a BD (o vía API), y 3 fallos a manejar (timeout, dato duplicado, permiso denegado).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D — Caso / sustentación  (35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D1. (35 pts) Prepare un esquema de presentación final (guion) de su proyecto de BD II: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a) Problema y objetivos del PI (5 pts)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b) Estado de avance y entregables listos / pendientes (10 pts)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c) Diseño de integración con aplicación externa (API/SQL, credenciales, errores) (10 pts)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d) Una lección de un caso real aplicable a su proyecto (5 pts)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e) Guion de presentación (orden de láminas / demo) (5 pts)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Espacio de borrador (opcional)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120" w:before="320" w:line="240" w:lineRule="auto"/>
        <w:jc w:val="center"/>
      </w:pPr>
      <w:r>
        <w:rPr>
          <w:rFonts w:ascii="Calibri" w:hAnsi="Calibri" w:eastAsia="Calibri"/>
          <w:b w:val="0"/>
          <w:color w:val="269CCB"/>
          <w:sz w:val="18"/>
        </w:rPr>
        <w:t>Fin del parcial — UNIAJC 2026-2 · Julian Andres Castaño · julianacastano@profesores.uniajc.edu.co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