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9: Estrategias de innovación en Ingeniería</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6 de 11 (sesión doble junto con la Clase 10) · corresponde al tema 9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2</w:t>
      </w:r>
      <w:r>
        <w:rPr>
          <w:b w:val="0"/>
          <w:color w:val="4A4A49"/>
          <w:sz w:val="22"/>
        </w:rPr>
        <w:t xml:space="preserve"> (30%) · RAA: </w:t>
      </w:r>
      <w:r>
        <w:rPr>
          <w:b/>
          <w:color w:val="4A4A49"/>
          <w:sz w:val="22"/>
        </w:rPr>
        <w:t>RAA3</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spacing w:before="200" w:after="60"/>
      </w:pPr>
      <w:r>
        <w:rPr>
          <w:b/>
          <w:color w:val="1A1C1D"/>
          <w:sz w:val="32"/>
        </w:rPr>
        <w:t>Objetivos de la clase</w:t>
      </w:r>
    </w:p>
    <w:p>
      <w:pPr>
        <w:pStyle w:val="ListBullet"/>
      </w:pPr>
      <w:r>
        <w:rPr>
          <w:b w:val="0"/>
          <w:color w:val="4A4A49"/>
          <w:sz w:val="22"/>
        </w:rPr>
        <w:t xml:space="preserve">Distinguir </w:t>
      </w:r>
      <w:r>
        <w:rPr>
          <w:b/>
          <w:color w:val="4A4A49"/>
          <w:sz w:val="22"/>
        </w:rPr>
        <w:t>innovación</w:t>
      </w:r>
      <w:r>
        <w:rPr>
          <w:b w:val="0"/>
          <w:color w:val="4A4A49"/>
          <w:sz w:val="22"/>
        </w:rPr>
        <w:t xml:space="preserve"> de novedad tecnológica, y explicar por qué la adopción es lo que decide.</w:t>
      </w:r>
    </w:p>
    <w:p>
      <w:pPr>
        <w:pStyle w:val="ListBullet"/>
      </w:pPr>
      <w:r>
        <w:rPr>
          <w:b w:val="0"/>
          <w:color w:val="4A4A49"/>
          <w:sz w:val="22"/>
        </w:rPr>
        <w:t xml:space="preserve">Aplicar </w:t>
      </w:r>
      <w:r>
        <w:rPr>
          <w:b/>
          <w:color w:val="4A4A49"/>
          <w:sz w:val="22"/>
        </w:rPr>
        <w:t>cuatro maneras concretas</w:t>
      </w:r>
      <w:r>
        <w:rPr>
          <w:b w:val="0"/>
          <w:color w:val="4A4A49"/>
          <w:sz w:val="22"/>
        </w:rPr>
        <w:t xml:space="preserve"> de generar una mejora sobre algo que ya existe.</w:t>
      </w:r>
    </w:p>
    <w:p>
      <w:pPr>
        <w:pStyle w:val="ListBullet"/>
      </w:pPr>
      <w:r>
        <w:rPr>
          <w:b w:val="0"/>
          <w:color w:val="4A4A49"/>
          <w:sz w:val="22"/>
        </w:rPr>
        <w:t xml:space="preserve">Buscar antecedentes con una </w:t>
      </w:r>
      <w:r>
        <w:rPr>
          <w:b/>
          <w:color w:val="4A4A49"/>
          <w:sz w:val="22"/>
        </w:rPr>
        <w:t>pregunta de búsqueda</w:t>
      </w:r>
      <w:r>
        <w:rPr>
          <w:b w:val="0"/>
          <w:color w:val="4A4A49"/>
          <w:sz w:val="22"/>
        </w:rPr>
        <w:t xml:space="preserve"> y </w:t>
      </w:r>
      <w:r>
        <w:rPr>
          <w:b/>
          <w:color w:val="4A4A49"/>
          <w:sz w:val="22"/>
        </w:rPr>
        <w:t>evaluar la calidad de una fuente</w:t>
      </w:r>
      <w:r>
        <w:rPr>
          <w:b w:val="0"/>
          <w:color w:val="4A4A49"/>
          <w:sz w:val="22"/>
        </w:rPr>
        <w:t>.</w:t>
      </w:r>
    </w:p>
    <w:p>
      <w:pPr>
        <w:pStyle w:val="ListBullet"/>
      </w:pPr>
      <w:r>
        <w:rPr>
          <w:b w:val="0"/>
          <w:color w:val="4A4A49"/>
          <w:sz w:val="22"/>
        </w:rPr>
        <w:t xml:space="preserve">Fichar tres antecedentes verificables y escribir </w:t>
      </w:r>
      <w:r>
        <w:rPr>
          <w:b/>
          <w:color w:val="4A4A49"/>
          <w:sz w:val="22"/>
        </w:rPr>
        <w:t>qué van a hacer distinto y por qué</w:t>
      </w:r>
      <w:r>
        <w:rPr>
          <w:b w:val="0"/>
          <w:color w:val="4A4A49"/>
          <w:sz w:val="22"/>
        </w:rPr>
        <w:t>.</w:t>
      </w:r>
    </w:p>
    <w:p>
      <w:pPr>
        <w:spacing w:before="200" w:after="60"/>
      </w:pPr>
      <w:r>
        <w:rPr>
          <w:b/>
          <w:color w:val="1A1C1D"/>
          <w:sz w:val="32"/>
        </w:rPr>
        <w:t>Hoy avanzamos el proyecto en…</w:t>
      </w:r>
    </w:p>
    <w:p>
      <w:r>
        <w:rPr>
          <w:b/>
          <w:color w:val="4A4A49"/>
          <w:sz w:val="22"/>
        </w:rPr>
        <w:t>Tres antecedentes fichados con fuente verificable y la propuesta de mejora del proyecto respecto a lo que ya existe</w:t>
      </w:r>
    </w:p>
    <w:p>
      <w:r>
        <w:rPr>
          <w:b/>
          <w:color w:val="4A4A49"/>
          <w:sz w:val="22"/>
        </w:rPr>
        <w:t>Entregable concreto:</w:t>
      </w:r>
      <w:r>
        <w:rPr>
          <w:b w:val="0"/>
          <w:color w:val="4A4A49"/>
          <w:sz w:val="22"/>
        </w:rPr>
        <w:t xml:space="preserve"> las tres fichas de antecedentes y la propuesta de mejora en el documento del equipo, más el mapa de antecedentes en Excalidraw (PNG en la carpeta del equipo)</w:t>
      </w:r>
    </w:p>
    <w:p>
      <w:r>
        <w:rPr>
          <w:b/>
          <w:color w:val="4A4A49"/>
          <w:sz w:val="22"/>
        </w:rPr>
        <w:t>Herramientas de esta sesión:</w:t>
      </w:r>
      <w:r>
        <w:rPr>
          <w:b w:val="0"/>
          <w:color w:val="4A4A49"/>
          <w:sz w:val="22"/>
        </w:rPr>
        <w:t xml:space="preserve"> Excalidraw · Google Drive (Docs y Slides)</w:t>
      </w:r>
    </w:p>
    <w:p>
      <w:pPr>
        <w:ind w:left="432"/>
        <w:shd w:val="clear" w:fill="F7F7F8"/>
      </w:pPr>
      <w:r>
        <w:rPr>
          <w:b w:val="0"/>
          <w:i/>
          <w:color w:val="4A4A49"/>
          <w:sz w:val="21"/>
        </w:rPr>
        <w:t xml:space="preserve">La búsqueda se hace en el navegador y las fichas van en el </w:t>
      </w:r>
      <w:r>
        <w:rPr>
          <w:b/>
          <w:i/>
          <w:color w:val="4A4A49"/>
          <w:sz w:val="21"/>
        </w:rPr>
        <w:t>documento del equipo</w:t>
      </w:r>
      <w:r>
        <w:rPr>
          <w:b w:val="0"/>
          <w:i/>
          <w:color w:val="4A4A49"/>
          <w:sz w:val="21"/>
        </w:rPr>
        <w:t xml:space="preserve">; el mapa de antecedentes se dibuja en </w:t>
      </w:r>
      <w:r>
        <w:rPr>
          <w:b/>
          <w:i/>
          <w:color w:val="4A4A49"/>
          <w:sz w:val="21"/>
        </w:rPr>
        <w:t>Excalidraw</w:t>
      </w:r>
      <w:r>
        <w:rPr>
          <w:b w:val="0"/>
          <w:i/>
          <w:color w:val="4A4A49"/>
          <w:sz w:val="21"/>
        </w:rPr>
        <w:t xml:space="preserve">. Hoy </w:t>
      </w:r>
      <w:r>
        <w:rPr>
          <w:b/>
          <w:i/>
          <w:color w:val="4A4A49"/>
          <w:sz w:val="21"/>
        </w:rPr>
        <w:t>no se usa IA, y hay una razón de fondo</w:t>
      </w:r>
      <w:r>
        <w:rPr>
          <w:b w:val="0"/>
          <w:i/>
          <w:color w:val="4A4A49"/>
          <w:sz w:val="21"/>
        </w:rPr>
        <w:t xml:space="preserve">: la sesión de hoy es sobre fuentes verificables, y un asistente puede devolver títulos, autores y años que parecen reales y no existen. Una respuesta de asistente </w:t>
      </w:r>
      <w:r>
        <w:rPr>
          <w:b/>
          <w:i/>
          <w:color w:val="4A4A49"/>
          <w:sz w:val="21"/>
        </w:rPr>
        <w:t>no es una fuente</w:t>
      </w:r>
      <w:r>
        <w:rPr>
          <w:b w:val="0"/>
          <w:i/>
          <w:color w:val="4A4A49"/>
          <w:sz w:val="21"/>
        </w:rPr>
        <w:t>: es un intermediario que no responde por lo que dice.</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si no existe en ningún lado, probablemente no buscaron</w:t>
      </w:r>
      <w:r>
        <w:rPr>
          <w:b w:val="0"/>
          <w:color w:val="4A4A49"/>
          <w:sz w:val="22"/>
        </w:rPr>
        <w:t xml:space="preserve"> → diapositiva 4</w:t>
      </w:r>
    </w:p>
    <w:p>
      <w:pPr>
        <w:pStyle w:val="ListBullet"/>
      </w:pPr>
      <w:r>
        <w:rPr>
          <w:b/>
          <w:color w:val="4A4A49"/>
          <w:sz w:val="22"/>
        </w:rPr>
        <w:t>Innovación: por qué la adopción es lo que decide</w:t>
      </w:r>
      <w:r>
        <w:rPr>
          <w:b w:val="0"/>
          <w:color w:val="4A4A49"/>
          <w:sz w:val="22"/>
        </w:rPr>
        <w:t xml:space="preserve"> → diapositiva 5</w:t>
      </w:r>
    </w:p>
    <w:p>
      <w:pPr>
        <w:pStyle w:val="ListBullet"/>
      </w:pPr>
      <w:r>
        <w:rPr>
          <w:b/>
          <w:color w:val="4A4A49"/>
          <w:sz w:val="22"/>
        </w:rPr>
        <w:t>Las cuatro maneras de generar una mejora</w:t>
      </w:r>
      <w:r>
        <w:rPr>
          <w:b w:val="0"/>
          <w:color w:val="4A4A49"/>
          <w:sz w:val="22"/>
        </w:rPr>
        <w:t xml:space="preserve"> → diapositiva 7</w:t>
      </w:r>
    </w:p>
    <w:p>
      <w:pPr>
        <w:pStyle w:val="ListBullet"/>
      </w:pPr>
      <w:r>
        <w:rPr>
          <w:b/>
          <w:color w:val="4A4A49"/>
          <w:sz w:val="22"/>
        </w:rPr>
        <w:t>Buscar: la pregunta de búsqueda y los cinco pasos</w:t>
      </w:r>
      <w:r>
        <w:rPr>
          <w:b w:val="0"/>
          <w:color w:val="4A4A49"/>
          <w:sz w:val="22"/>
        </w:rPr>
        <w:t xml:space="preserve"> → diapositiva 9</w:t>
      </w:r>
    </w:p>
    <w:p>
      <w:pPr>
        <w:pStyle w:val="ListBullet"/>
      </w:pPr>
      <w:r>
        <w:rPr>
          <w:b/>
          <w:color w:val="4A4A49"/>
          <w:sz w:val="22"/>
        </w:rPr>
        <w:t>Calidad de las fuentes, la IA y qué hacer cuando no se encuentra nada</w:t>
      </w:r>
      <w:r>
        <w:rPr>
          <w:b w:val="0"/>
          <w:color w:val="4A4A49"/>
          <w:sz w:val="22"/>
        </w:rPr>
        <w:t xml:space="preserve"> → diapositivas 11 y 12</w:t>
      </w:r>
    </w:p>
    <w:p>
      <w:pPr>
        <w:spacing w:before="200" w:after="60"/>
      </w:pPr>
      <w:r>
        <w:rPr>
          <w:b/>
          <w:color w:val="1A1C1D"/>
          <w:sz w:val="32"/>
        </w:rPr>
        <w:t>Desarrollo de la clase, minuto a minuto (90 min)</w:t>
      </w:r>
    </w:p>
    <w:p>
      <w:pPr>
        <w:spacing w:before="200" w:after="60"/>
      </w:pPr>
      <w:r>
        <w:rPr>
          <w:b/>
          <w:color w:val="1A1C1D"/>
          <w:sz w:val="32"/>
        </w:rPr>
        <w:t>00:00–00:10 · Apertura · [Slide 4]</w:t>
      </w:r>
    </w:p>
    <w:p>
      <w:r>
        <w:rPr>
          <w:b w:val="0"/>
          <w:color w:val="4A4A49"/>
          <w:sz w:val="22"/>
        </w:rPr>
        <w:t>Comparta pantalla antes de que entre el primero:</w:t>
      </w:r>
    </w:p>
    <w:p>
      <w:pPr>
        <w:ind w:left="432"/>
        <w:shd w:val="clear" w:fill="F7F7F8"/>
      </w:pPr>
      <w:r>
        <w:rPr>
          <w:b w:val="0"/>
          <w:i/>
          <w:color w:val="4A4A49"/>
          <w:sz w:val="21"/>
        </w:rPr>
        <w:t>«Si su solución no existe en ningún lugar del mundo, hay dos posibilidades: es una gran idea, o no buscaron bien. ¿Cuál es más probable?»</w:t>
      </w:r>
    </w:p>
    <w:p>
      <w:r>
        <w:rPr>
          <w:b/>
          <w:color w:val="4A4A49"/>
          <w:sz w:val="22"/>
        </w:rPr>
        <w:t>[Nota docente]:</w:t>
      </w:r>
      <w:r>
        <w:rPr>
          <w:b w:val="0"/>
          <w:color w:val="4A4A49"/>
          <w:sz w:val="22"/>
        </w:rPr>
        <w:t xml:space="preserve"> después de recoger respuestas, voltee la pregunta: *¿qué sería peor, descubrir hoy que ya existe, o descubrirlo el día de la exposición final cuando alguien del público lo diga?* Eso convierte la sesión en una protección.</w:t>
      </w:r>
    </w:p>
    <w:p>
      <w:r>
        <w:rPr>
          <w:b/>
          <w:color w:val="4A4A49"/>
          <w:sz w:val="22"/>
        </w:rPr>
        <w:t>[Nota docente]:</w:t>
      </w:r>
      <w:r>
        <w:rPr>
          <w:b w:val="0"/>
          <w:color w:val="4A4A49"/>
          <w:sz w:val="22"/>
        </w:rPr>
        <w:t xml:space="preserve"> pida que abran la </w:t>
      </w:r>
      <w:r>
        <w:rPr>
          <w:b/>
          <w:color w:val="4A4A49"/>
          <w:sz w:val="22"/>
        </w:rPr>
        <w:t>alternativa elegida en la sesión 8</w:t>
      </w:r>
      <w:r>
        <w:rPr>
          <w:b w:val="0"/>
          <w:color w:val="4A4A49"/>
          <w:sz w:val="22"/>
        </w:rPr>
        <w:t>. Los antecedentes se buscan sobre esa decisión, no sobre el tema en general.</w:t>
      </w:r>
    </w:p>
    <w:p>
      <w:pPr>
        <w:spacing w:before="200" w:after="60"/>
      </w:pPr>
      <w:r>
        <w:rPr>
          <w:b/>
          <w:color w:val="1A1C1D"/>
          <w:sz w:val="32"/>
        </w:rPr>
        <w:t>00:10–00:55 · Teoría · [Slide 5][Slide 7][Slide 9][Slide 11][Slide 12]</w:t>
      </w:r>
    </w:p>
    <w:p>
      <w:r>
        <w:rPr>
          <w:b w:val="0"/>
          <w:color w:val="4A4A49"/>
          <w:sz w:val="22"/>
        </w:rPr>
        <w:t>Reparto sugerido de los 45 min:</w:t>
      </w:r>
    </w:p>
    <w:p>
      <w:pPr>
        <w:pStyle w:val="ListBullet"/>
      </w:pPr>
      <w:r>
        <w:rPr>
          <w:b/>
          <w:color w:val="4A4A49"/>
          <w:sz w:val="22"/>
        </w:rPr>
        <w:t>8 min</w:t>
      </w:r>
      <w:r>
        <w:rPr>
          <w:b w:val="0"/>
          <w:color w:val="4A4A49"/>
          <w:sz w:val="22"/>
        </w:rPr>
        <w:t xml:space="preserve"> · Qué es innovación y qué no [Slide 5]. El punto es </w:t>
      </w:r>
      <w:r>
        <w:rPr>
          <w:b/>
          <w:color w:val="4A4A49"/>
          <w:sz w:val="22"/>
        </w:rPr>
        <w:t>la adopción</w:t>
      </w:r>
      <w:r>
        <w:rPr>
          <w:b w:val="0"/>
          <w:color w:val="4A4A49"/>
          <w:sz w:val="22"/>
        </w:rPr>
        <w:t>: una lista que la biblioteca usa vale más que la app perfecta que quedó en el computador del equipo.</w:t>
      </w:r>
    </w:p>
    <w:p>
      <w:pPr>
        <w:pStyle w:val="ListBullet"/>
      </w:pPr>
      <w:r>
        <w:rPr>
          <w:b/>
          <w:color w:val="4A4A49"/>
          <w:sz w:val="22"/>
        </w:rPr>
        <w:t>8 min</w:t>
      </w:r>
      <w:r>
        <w:rPr>
          <w:b w:val="0"/>
          <w:color w:val="4A4A49"/>
          <w:sz w:val="22"/>
        </w:rPr>
        <w:t xml:space="preserve"> · Cuatro maneras de generar una mejora [Slide 7]. Insista en </w:t>
      </w:r>
      <w:r>
        <w:rPr>
          <w:b/>
          <w:color w:val="4A4A49"/>
          <w:sz w:val="22"/>
        </w:rPr>
        <w:t>QUITAR</w:t>
      </w:r>
      <w:r>
        <w:rPr>
          <w:b w:val="0"/>
          <w:color w:val="4A4A49"/>
          <w:sz w:val="22"/>
        </w:rPr>
        <w:t xml:space="preserve"> y en el ejemplo del restaurante para desbloquear equipos.</w:t>
      </w:r>
    </w:p>
    <w:p>
      <w:pPr>
        <w:pStyle w:val="ListBullet"/>
      </w:pPr>
      <w:r>
        <w:rPr>
          <w:b/>
          <w:color w:val="4A4A49"/>
          <w:sz w:val="22"/>
        </w:rPr>
        <w:t>10 min</w:t>
      </w:r>
      <w:r>
        <w:rPr>
          <w:b w:val="0"/>
          <w:color w:val="4A4A49"/>
          <w:sz w:val="22"/>
        </w:rPr>
        <w:t xml:space="preserve"> · Cómo se busca [Slide 9]. Haga escribir la pregunta de búsqueda </w:t>
      </w:r>
      <w:r>
        <w:rPr>
          <w:b/>
          <w:color w:val="4A4A49"/>
          <w:sz w:val="22"/>
        </w:rPr>
        <w:t>en el chat</w:t>
      </w:r>
      <w:r>
        <w:rPr>
          <w:b w:val="0"/>
          <w:color w:val="4A4A49"/>
          <w:sz w:val="22"/>
        </w:rPr>
        <w:t>, un equipo a la vez: son 2 minutos y cambia el taller entero.</w:t>
      </w:r>
    </w:p>
    <w:p>
      <w:pPr>
        <w:pStyle w:val="ListBullet"/>
      </w:pPr>
      <w:r>
        <w:rPr>
          <w:b/>
          <w:color w:val="4A4A49"/>
          <w:sz w:val="22"/>
        </w:rPr>
        <w:t>12 min</w:t>
      </w:r>
      <w:r>
        <w:rPr>
          <w:b w:val="0"/>
          <w:color w:val="4A4A49"/>
          <w:sz w:val="22"/>
        </w:rPr>
        <w:t xml:space="preserve"> · Dónde buscar [Slide 11]. Un consejo por fila. No se salte el truco del repositorio institucional para los artículos de pago.</w:t>
      </w:r>
    </w:p>
    <w:p>
      <w:pPr>
        <w:pStyle w:val="ListBullet"/>
      </w:pPr>
      <w:r>
        <w:rPr>
          <w:b/>
          <w:color w:val="4A4A49"/>
          <w:sz w:val="22"/>
        </w:rPr>
        <w:t>7 min</w:t>
      </w:r>
      <w:r>
        <w:rPr>
          <w:b w:val="0"/>
          <w:color w:val="4A4A49"/>
          <w:sz w:val="22"/>
        </w:rPr>
        <w:t xml:space="preserve"> · Tres reglas sobre las fuentes [Slide 12]. </w:t>
      </w:r>
      <w:r>
        <w:rPr>
          <w:b/>
          <w:color w:val="4A4A49"/>
          <w:sz w:val="22"/>
        </w:rPr>
        <w:t>No la recorte:</w:t>
      </w:r>
      <w:r>
        <w:rPr>
          <w:b w:val="0"/>
          <w:color w:val="4A4A49"/>
          <w:sz w:val="22"/>
        </w:rPr>
        <w:t xml:space="preserve"> es la diapositiva de integridad académica de todo el curso.</w:t>
      </w:r>
    </w:p>
    <w:p>
      <w:r>
        <w:rPr>
          <w:b/>
          <w:color w:val="4A4A49"/>
          <w:sz w:val="22"/>
        </w:rPr>
        <w:t>[Nota docente]:</w:t>
      </w:r>
      <w:r>
        <w:rPr>
          <w:b w:val="0"/>
          <w:color w:val="4A4A49"/>
          <w:sz w:val="22"/>
        </w:rPr>
        <w:t xml:space="preserve"> si va retrasado, comprima innovación a 5 minutos. La búsqueda y las reglas son lo que se califica hoy.</w:t>
      </w:r>
    </w:p>
    <w:p>
      <w:pPr>
        <w:spacing w:before="200" w:after="60"/>
      </w:pPr>
      <w:r>
        <w:rPr>
          <w:b/>
          <w:color w:val="1A1C1D"/>
          <w:sz w:val="32"/>
        </w:rPr>
        <w:t>00:55–01:12 · Taller en salas de grupo · [fuera del deck · guía del taller en la carpeta]</w:t>
      </w:r>
    </w:p>
    <w:p>
      <w:r>
        <w:rPr>
          <w:b/>
          <w:color w:val="4A4A49"/>
          <w:sz w:val="22"/>
        </w:rPr>
        <w:t>2 min</w:t>
      </w:r>
      <w:r>
        <w:rPr>
          <w:b w:val="0"/>
          <w:color w:val="4A4A49"/>
          <w:sz w:val="22"/>
        </w:rPr>
        <w:t xml:space="preserve"> para abrir el documento del equipo y Excalidraw.</w:t>
      </w:r>
    </w:p>
    <w:p>
      <w:r>
        <w:rPr>
          <w:b/>
          <w:color w:val="4A4A49"/>
          <w:sz w:val="22"/>
        </w:rPr>
        <w:t>15 min</w:t>
      </w:r>
      <w:r>
        <w:rPr>
          <w:b w:val="0"/>
          <w:color w:val="4A4A49"/>
          <w:sz w:val="22"/>
        </w:rPr>
        <w:t xml:space="preserve"> en salas. Entre a las cinco con </w:t>
      </w:r>
      <w:r>
        <w:rPr>
          <w:b/>
          <w:color w:val="4A4A49"/>
          <w:sz w:val="22"/>
        </w:rPr>
        <w:t>una sola pregunta: ¿qué le falta a ese antecedente para servir en su caso?</w:t>
      </w:r>
      <w:r>
        <w:rPr>
          <w:b w:val="0"/>
          <w:color w:val="4A4A49"/>
          <w:sz w:val="22"/>
        </w:rPr>
        <w:t xml:space="preserve"> Es el campo que convierte la búsqueda en diseño y es el 30 % de la rúbrica.</w:t>
      </w:r>
    </w:p>
    <w:p>
      <w:r>
        <w:rPr>
          <w:b/>
          <w:color w:val="4A4A49"/>
          <w:sz w:val="22"/>
        </w:rPr>
        <w:t>[Nota docente]:</w:t>
      </w:r>
      <w:r>
        <w:rPr>
          <w:b w:val="0"/>
          <w:color w:val="4A4A49"/>
          <w:sz w:val="22"/>
        </w:rPr>
        <w:t xml:space="preserve"> en 15 minutos no se hace una revisión bibliográfica completa, y está bien. Se hacen </w:t>
      </w:r>
      <w:r>
        <w:rPr>
          <w:b/>
          <w:color w:val="4A4A49"/>
          <w:sz w:val="22"/>
        </w:rPr>
        <w:t>tres fichas verificables</w:t>
      </w:r>
      <w:r>
        <w:rPr>
          <w:b w:val="0"/>
          <w:color w:val="4A4A49"/>
          <w:sz w:val="22"/>
        </w:rPr>
        <w:t>. Si un equipo trae una sola fuente excelente y bien fichada, vale más que tres a medias.</w:t>
      </w:r>
    </w:p>
    <w:p>
      <w:r>
        <w:rPr>
          <w:b/>
          <w:color w:val="4A4A49"/>
          <w:sz w:val="22"/>
        </w:rPr>
        <w:t>[Nota docente]:</w:t>
      </w:r>
      <w:r>
        <w:rPr>
          <w:b w:val="0"/>
          <w:color w:val="4A4A49"/>
          <w:sz w:val="22"/>
        </w:rPr>
        <w:t xml:space="preserve"> si ve una referencia sin enlace o que no abre, pídala en pantalla en ese momento. Es la única forma de cortar la cita inventada, y hacerlo en la sala enseña más que descontarlo en la nota.</w:t>
      </w:r>
    </w:p>
    <w:p>
      <w:pPr>
        <w:spacing w:before="200" w:after="60"/>
      </w:pPr>
      <w:r>
        <w:rPr>
          <w:b/>
          <w:color w:val="1A1C1D"/>
          <w:sz w:val="32"/>
        </w:rPr>
        <w:t>01:12–01:27 · Exposiciones · [fuera del deck · guía del taller en la carpeta]</w:t>
      </w:r>
    </w:p>
    <w:p>
      <w:r>
        <w:rPr>
          <w:b w:val="0"/>
          <w:color w:val="4A4A49"/>
          <w:sz w:val="22"/>
        </w:rPr>
        <w:t xml:space="preserve">5 equipos × 3 min. </w:t>
      </w:r>
      <w:r>
        <w:rPr>
          <w:b/>
          <w:color w:val="4A4A49"/>
          <w:sz w:val="22"/>
        </w:rPr>
        <w:t>El minuto obligatorio es «qué le falta a lo que ya existe y qué vamos a hacer distinto»</w:t>
      </w:r>
      <w:r>
        <w:rPr>
          <w:b w:val="0"/>
          <w:color w:val="4A4A49"/>
          <w:sz w:val="22"/>
        </w:rPr>
        <w:t>.</w:t>
      </w:r>
    </w:p>
    <w:p>
      <w:r>
        <w:rPr>
          <w:b/>
          <w:color w:val="4A4A49"/>
          <w:sz w:val="22"/>
        </w:rPr>
        <w:t>[Nota docente]:</w:t>
      </w:r>
      <w:r>
        <w:rPr>
          <w:b w:val="0"/>
          <w:color w:val="4A4A49"/>
          <w:sz w:val="22"/>
        </w:rPr>
        <w:t xml:space="preserve"> los cinco enlaces en el chat antes de arrancar.</w:t>
      </w:r>
    </w:p>
    <w:p>
      <w:r>
        <w:rPr>
          <w:b/>
          <w:color w:val="4A4A49"/>
          <w:sz w:val="22"/>
        </w:rPr>
        <w:t>[Nota docente]:</w:t>
      </w:r>
      <w:r>
        <w:rPr>
          <w:b w:val="0"/>
          <w:color w:val="4A4A49"/>
          <w:sz w:val="22"/>
        </w:rPr>
        <w:t xml:space="preserve"> haga que muestren </w:t>
      </w:r>
      <w:r>
        <w:rPr>
          <w:b/>
          <w:color w:val="4A4A49"/>
          <w:sz w:val="22"/>
        </w:rPr>
        <w:t>el documento abierto</w:t>
      </w:r>
      <w:r>
        <w:rPr>
          <w:b w:val="0"/>
          <w:color w:val="4A4A49"/>
          <w:sz w:val="22"/>
        </w:rPr>
        <w:t>, no la referencia escrita. Diez segundos de pantalla compartida valen más que cualquier declaración.</w:t>
      </w:r>
    </w:p>
    <w:p>
      <w:r>
        <w:rPr>
          <w:b/>
          <w:color w:val="4A4A49"/>
          <w:sz w:val="22"/>
        </w:rPr>
        <w:t>[Nota docente]:</w:t>
      </w:r>
      <w:r>
        <w:rPr>
          <w:b w:val="0"/>
          <w:color w:val="4A4A49"/>
          <w:sz w:val="22"/>
        </w:rPr>
        <w:t xml:space="preserve"> anote la propuesta de mejora de cada equipo. Es el eje del informe final de la Clase 16 y de la exposición de la 15.</w:t>
      </w:r>
    </w:p>
    <w:p>
      <w:pPr>
        <w:spacing w:before="200" w:after="60"/>
      </w:pPr>
      <w:r>
        <w:rPr>
          <w:b/>
          <w:color w:val="1A1C1D"/>
          <w:sz w:val="32"/>
        </w:rPr>
        <w:t>01:27–01:30 · Cierre · [fuera del deck · guía del taller en la carpeta][Slide 13]</w:t>
      </w:r>
    </w:p>
    <w:p>
      <w:r>
        <w:rPr>
          <w:b w:val="0"/>
          <w:color w:val="4A4A49"/>
          <w:sz w:val="22"/>
        </w:rPr>
        <w:t xml:space="preserve">Una idea: </w:t>
      </w:r>
      <w:r>
        <w:rPr>
          <w:b/>
          <w:color w:val="4A4A49"/>
          <w:sz w:val="22"/>
        </w:rPr>
        <w:t>nadie parte de cero, y decirlo es una fortaleza.</w:t>
      </w:r>
      <w:r>
        <w:rPr>
          <w:b w:val="0"/>
          <w:color w:val="4A4A49"/>
          <w:sz w:val="22"/>
        </w:rPr>
        <w:t xml:space="preserve"> «Existen estas tres soluciones, ninguna funciona sin computador en el mostrador, y nosotros resolvemos eso» es una posición defendible ante cualquiera.</w:t>
      </w:r>
    </w:p>
    <w:p>
      <w:r>
        <w:rPr>
          <w:b w:val="0"/>
          <w:color w:val="4A4A49"/>
          <w:sz w:val="22"/>
        </w:rPr>
        <w:t xml:space="preserve">Repita la regla: </w:t>
      </w:r>
      <w:r>
        <w:rPr>
          <w:b/>
          <w:color w:val="4A4A49"/>
          <w:sz w:val="22"/>
        </w:rPr>
        <w:t>si no puede abrir el enlace y ver el documento, no lo cite.</w:t>
      </w:r>
    </w:p>
    <w:p>
      <w:r>
        <w:rPr>
          <w:b w:val="0"/>
          <w:color w:val="4A4A49"/>
          <w:sz w:val="22"/>
        </w:rPr>
        <w:t xml:space="preserve">Anuncie la sesión 10: </w:t>
      </w:r>
      <w:r>
        <w:rPr>
          <w:b/>
          <w:color w:val="4A4A49"/>
          <w:sz w:val="22"/>
        </w:rPr>
        <w:t>prototipado</w:t>
      </w:r>
      <w:r>
        <w:rPr>
          <w:b w:val="0"/>
          <w:color w:val="4A4A49"/>
          <w:sz w:val="22"/>
        </w:rPr>
        <w:t>. Se pasa de la decisión y los antecedentes a las tres pantallas o pasos del flujo principal.</w:t>
      </w:r>
    </w:p>
    <w:p>
      <w:pPr>
        <w:ind w:left="432"/>
        <w:shd w:val="clear" w:fill="F7F7F8"/>
      </w:pPr>
      <w:r>
        <w:rPr>
          <w:b/>
          <w:i/>
          <w:color w:val="4A4A49"/>
          <w:sz w:val="21"/>
        </w:rPr>
        <w:t>Ejemplos resueltos</w:t>
      </w:r>
      <w:r>
        <w:rPr>
          <w:b w:val="0"/>
          <w:i/>
          <w:color w:val="4A4A49"/>
          <w:sz w:val="21"/>
        </w:rPr>
        <w:t xml:space="preserve"> (láminas 6, 8, 10):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9 - Estrategias de innovacion en Ingenieria/Presentacion.pptx</w:t>
      </w:r>
      <w:r>
        <w:rPr>
          <w:b w:val="0"/>
          <w:color w:val="4A4A49"/>
          <w:sz w:val="22"/>
        </w:rPr>
        <w:t>. Las etiquetas [Slide N] del plan y las referencias del fundamento apuntan aquí.</w:t>
      </w:r>
    </w:p>
    <w:p>
      <w:pPr>
        <w:pStyle w:val="ListNumber"/>
      </w:pPr>
      <w:r>
        <w:rPr>
          <w:b w:val="0"/>
          <w:color w:val="4A4A49"/>
          <w:sz w:val="22"/>
        </w:rPr>
        <w:t>Portada · Clase 9</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Qué es innovación y qué no</w:t>
      </w:r>
    </w:p>
    <w:p>
      <w:pPr>
        <w:pStyle w:val="ListNumber"/>
      </w:pPr>
      <w:r>
        <w:rPr>
          <w:b w:val="0"/>
          <w:color w:val="4A4A49"/>
          <w:sz w:val="22"/>
        </w:rPr>
        <w:t>Ejemplo: tecnología nueva o innovación</w:t>
      </w:r>
    </w:p>
    <w:p>
      <w:pPr>
        <w:pStyle w:val="ListNumber"/>
      </w:pPr>
      <w:r>
        <w:rPr>
          <w:b w:val="0"/>
          <w:color w:val="4A4A49"/>
          <w:sz w:val="22"/>
        </w:rPr>
        <w:t>Cuatro maneras de generar una mejora</w:t>
      </w:r>
    </w:p>
    <w:p>
      <w:pPr>
        <w:pStyle w:val="ListNumber"/>
      </w:pPr>
      <w:r>
        <w:rPr>
          <w:b w:val="0"/>
          <w:color w:val="4A4A49"/>
          <w:sz w:val="22"/>
        </w:rPr>
        <w:t>Ejemplo: las cuatro operaciones sobre la fila de la tienda</w:t>
      </w:r>
    </w:p>
    <w:p>
      <w:pPr>
        <w:pStyle w:val="ListNumber"/>
      </w:pPr>
      <w:r>
        <w:rPr>
          <w:b w:val="0"/>
          <w:color w:val="4A4A49"/>
          <w:sz w:val="22"/>
        </w:rPr>
        <w:t>Cómo se busca un antecedente en cinco pasos</w:t>
      </w:r>
    </w:p>
    <w:p>
      <w:pPr>
        <w:pStyle w:val="ListNumber"/>
      </w:pPr>
      <w:r>
        <w:rPr>
          <w:b w:val="0"/>
          <w:color w:val="4A4A49"/>
          <w:sz w:val="22"/>
        </w:rPr>
        <w:t>Ejemplo: la búsqueda del antecedente, hecha</w:t>
      </w:r>
    </w:p>
    <w:p>
      <w:pPr>
        <w:pStyle w:val="ListNumber"/>
      </w:pPr>
      <w:r>
        <w:rPr>
          <w:b w:val="0"/>
          <w:color w:val="4A4A49"/>
          <w:sz w:val="22"/>
        </w:rPr>
        <w:t>Dónde buscar y qué esperar de cada sitio</w:t>
      </w:r>
    </w:p>
    <w:p>
      <w:pPr>
        <w:pStyle w:val="ListNumber"/>
      </w:pPr>
      <w:r>
        <w:rPr>
          <w:b w:val="0"/>
          <w:color w:val="4A4A49"/>
          <w:sz w:val="22"/>
        </w:rPr>
        <w:t>Tres reglas sobre las fuentes</w:t>
      </w:r>
    </w:p>
    <w:p>
      <w:pPr>
        <w:pStyle w:val="ListNumber"/>
      </w:pPr>
      <w:r>
        <w:rPr>
          <w:b w:val="0"/>
          <w:color w:val="4A4A49"/>
          <w:sz w:val="22"/>
        </w:rPr>
        <w:t>Cierre · Nos vemos en la sesión 10</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Una referencia con autor, título, revista y año que no abre en ningún lado</w:t>
            </w:r>
          </w:p>
        </w:tc>
        <w:tc>
          <w:tcPr>
            <w:tcW w:type="dxa" w:w="2880"/>
          </w:tcPr>
          <w:p>
            <w:r/>
            <w:r>
              <w:rPr>
                <w:b w:val="0"/>
                <w:color w:val="4A4A49"/>
                <w:sz w:val="20"/>
              </w:rPr>
              <w:t>Es el patrón exacto de una cita generada por un asistente: formato perfecto, documento inexistente. Es la falta más grave de un trabajo académico.</w:t>
            </w:r>
          </w:p>
        </w:tc>
        <w:tc>
          <w:tcPr>
            <w:tcW w:type="dxa" w:w="2880"/>
          </w:tcPr>
          <w:p>
            <w:r/>
            <w:r>
              <w:rPr>
                <w:b w:val="0"/>
                <w:color w:val="4A4A49"/>
                <w:sz w:val="20"/>
              </w:rPr>
              <w:t>Que abran el enlace en pantalla en ese momento. Lo que no abre, se reemplaza.</w:t>
            </w:r>
          </w:p>
        </w:tc>
      </w:tr>
      <w:tr>
        <w:tc>
          <w:tcPr>
            <w:tcW w:type="dxa" w:w="2880"/>
            <w:shd w:val="clear" w:fill="ECECEE"/>
          </w:tcPr>
          <w:p>
            <w:r/>
            <w:r>
              <w:rPr>
                <w:b w:val="0"/>
                <w:color w:val="4A4A49"/>
                <w:sz w:val="20"/>
              </w:rPr>
              <w:t>«Buscamos y no encontramos nada»</w:t>
            </w:r>
          </w:p>
        </w:tc>
        <w:tc>
          <w:tcPr>
            <w:tcW w:type="dxa" w:w="2880"/>
            <w:shd w:val="clear" w:fill="ECECEE"/>
          </w:tcPr>
          <w:p>
            <w:r/>
            <w:r>
              <w:rPr>
                <w:b w:val="0"/>
                <w:color w:val="4A4A49"/>
                <w:sz w:val="20"/>
              </w:rPr>
              <w:t>Sin términos ni sitios, no se puede verificar ni repetir: no es un hallazgo, es una excusa.</w:t>
            </w:r>
          </w:p>
        </w:tc>
        <w:tc>
          <w:tcPr>
            <w:tcW w:type="dxa" w:w="2880"/>
            <w:shd w:val="clear" w:fill="ECECEE"/>
          </w:tcPr>
          <w:p>
            <w:r/>
            <w:r>
              <w:rPr>
                <w:b w:val="0"/>
                <w:color w:val="4A4A49"/>
                <w:sz w:val="20"/>
              </w:rPr>
              <w:t>Qué términos, en qué sitios, y qué fue lo más cercano que apareció. Escrito así, se califica igual que una fuente encontrada.</w:t>
            </w:r>
          </w:p>
        </w:tc>
      </w:tr>
      <w:tr>
        <w:tc>
          <w:tcPr>
            <w:tcW w:type="dxa" w:w="2880"/>
          </w:tcPr>
          <w:p>
            <w:r/>
            <w:r>
              <w:rPr>
                <w:b w:val="0"/>
                <w:color w:val="4A4A49"/>
                <w:sz w:val="20"/>
              </w:rPr>
              <w:t>«Nuestra mejora es que será más fácil de usar y más moderna»</w:t>
            </w:r>
          </w:p>
        </w:tc>
        <w:tc>
          <w:tcPr>
            <w:tcW w:type="dxa" w:w="2880"/>
          </w:tcPr>
          <w:p>
            <w:r/>
            <w:r>
              <w:rPr>
                <w:b w:val="0"/>
                <w:color w:val="4A4A49"/>
                <w:sz w:val="20"/>
              </w:rPr>
              <w:t>No se apoya en ninguna brecha escrita ni nombra ninguna operación: es un deseo, no una propuesta.</w:t>
            </w:r>
          </w:p>
        </w:tc>
        <w:tc>
          <w:tcPr>
            <w:tcW w:type="dxa" w:w="2880"/>
          </w:tcPr>
          <w:p>
            <w:r/>
            <w:r>
              <w:rPr>
                <w:b w:val="0"/>
                <w:color w:val="4A4A49"/>
                <w:sz w:val="20"/>
              </w:rPr>
              <w:t>Que señalen el campo «qué le falta» de una de sus fichas y digan cuál de las cuatro operaciones aplican sobre eso.</w:t>
            </w:r>
          </w:p>
        </w:tc>
      </w:tr>
      <w:tr>
        <w:tc>
          <w:tcPr>
            <w:tcW w:type="dxa" w:w="2880"/>
            <w:shd w:val="clear" w:fill="ECECEE"/>
          </w:tcPr>
          <w:p>
            <w:r/>
            <w:r>
              <w:rPr>
                <w:b w:val="0"/>
                <w:color w:val="4A4A49"/>
                <w:sz w:val="20"/>
              </w:rPr>
              <w:t>«Ya existe algo igual, entonces cambiamos de tema»</w:t>
            </w:r>
          </w:p>
        </w:tc>
        <w:tc>
          <w:tcPr>
            <w:tcW w:type="dxa" w:w="2880"/>
            <w:shd w:val="clear" w:fill="ECECEE"/>
          </w:tcPr>
          <w:p>
            <w:r/>
            <w:r>
              <w:rPr>
                <w:b w:val="0"/>
                <w:color w:val="4A4A49"/>
                <w:sz w:val="20"/>
              </w:rPr>
              <w:t>Cambiar de tema en la sesión 9 tira por la borda las sesiones 6, 7 y 8, y el problema nuevo llega sin análisis.</w:t>
            </w:r>
          </w:p>
        </w:tc>
        <w:tc>
          <w:tcPr>
            <w:tcW w:type="dxa" w:w="2880"/>
            <w:shd w:val="clear" w:fill="ECECEE"/>
          </w:tcPr>
          <w:p>
            <w:r/>
            <w:r>
              <w:rPr>
                <w:b w:val="0"/>
                <w:color w:val="4A4A49"/>
                <w:sz w:val="20"/>
              </w:rPr>
              <w:t>«¿Y por qué no lo están usando?». La respuesta a eso casi siempre es el problema real, y es mejor que el original.</w:t>
            </w:r>
          </w:p>
        </w:tc>
      </w:tr>
      <w:tr>
        <w:tc>
          <w:tcPr>
            <w:tcW w:type="dxa" w:w="2880"/>
          </w:tcPr>
          <w:p>
            <w:r/>
            <w:r>
              <w:rPr>
                <w:b w:val="0"/>
                <w:color w:val="4A4A49"/>
                <w:sz w:val="20"/>
              </w:rPr>
              <w:t>Tres fuentes sobre el tema en general, ninguna leída</w:t>
            </w:r>
          </w:p>
        </w:tc>
        <w:tc>
          <w:tcPr>
            <w:tcW w:type="dxa" w:w="2880"/>
          </w:tcPr>
          <w:p>
            <w:r/>
            <w:r>
              <w:rPr>
                <w:b w:val="0"/>
                <w:color w:val="4A4A49"/>
                <w:sz w:val="20"/>
              </w:rPr>
              <w:t>Una bibliografía de adorno no aporta nada al diseño y se detecta con una sola pregunta.</w:t>
            </w:r>
          </w:p>
        </w:tc>
        <w:tc>
          <w:tcPr>
            <w:tcW w:type="dxa" w:w="2880"/>
          </w:tcPr>
          <w:p>
            <w:r/>
            <w:r>
              <w:rPr>
                <w:b w:val="0"/>
                <w:color w:val="4A4A49"/>
                <w:sz w:val="20"/>
              </w:rPr>
              <w:t>El campo «qué le falta para nuestro caso» de cada ficha. Sin haber leído, ese campo no se puede llenar.</w:t>
            </w:r>
          </w:p>
        </w:tc>
      </w:tr>
    </w:tbl>
    <w:p/>
    <w:p>
      <w:pPr>
        <w:spacing w:before="200" w:after="60"/>
      </w:pPr>
      <w:r>
        <w:rPr>
          <w:b/>
          <w:color w:val="1A1C1D"/>
          <w:sz w:val="32"/>
        </w:rPr>
        <w:t>Preguntas que suelen hacer</w:t>
      </w:r>
    </w:p>
    <w:p>
      <w:r>
        <w:rPr>
          <w:b/>
          <w:color w:val="4A4A49"/>
          <w:sz w:val="22"/>
        </w:rPr>
        <w:t>¿Cuántas fuentes hay que tener?</w:t>
      </w:r>
    </w:p>
    <w:p>
      <w:r>
        <w:rPr>
          <w:b w:val="0"/>
          <w:color w:val="4A4A49"/>
          <w:sz w:val="22"/>
        </w:rPr>
        <w:t>Hoy, tres, y al menos una académica o normativa. Y es a propósito: se califica que estén leídas y verificables, no que sean muchas. Dos fichas excelentes valen más que tres regulares, y una lista de diez sin leer vale menos que una bien fichada.</w:t>
      </w:r>
    </w:p>
    <w:p>
      <w:r>
        <w:rPr>
          <w:b/>
          <w:color w:val="4A4A49"/>
          <w:sz w:val="22"/>
        </w:rPr>
        <w:t>¿Podemos citar en inglés si no entendemos bien todo?</w:t>
      </w:r>
    </w:p>
    <w:p>
      <w:r>
        <w:rPr>
          <w:b w:val="0"/>
          <w:color w:val="4A4A49"/>
          <w:sz w:val="22"/>
        </w:rPr>
        <w:t>Sí, y de hecho hay que buscar en inglés porque ahí está la mayoría de lo publicado. Use el traductor del navegador para leer y cite el original. Lo que no se puede es citar algo que no se entendió en absoluto: el campo «qué le falta para nuestro caso» no se puede llenar sin haber comprendido qué hace.</w:t>
      </w:r>
    </w:p>
    <w:p>
      <w:r>
        <w:rPr>
          <w:b/>
          <w:color w:val="4A4A49"/>
          <w:sz w:val="22"/>
        </w:rPr>
        <w:t>¿Un video de YouTube o un blog sirven como fuente?</w:t>
      </w:r>
    </w:p>
    <w:p>
      <w:r>
        <w:rPr>
          <w:b w:val="0"/>
          <w:color w:val="4A4A49"/>
          <w:sz w:val="22"/>
        </w:rPr>
        <w:t xml:space="preserve">Depende de quién lo firma y de para qué se usa. La documentación oficial de un proyecto en un blog institucional sirve; un video sin autor identificable, no. Regla práctica: sirve para </w:t>
      </w:r>
      <w:r>
        <w:rPr>
          <w:b/>
          <w:color w:val="4A4A49"/>
          <w:sz w:val="22"/>
        </w:rPr>
        <w:t>aprender a hacer algo</w:t>
      </w:r>
      <w:r>
        <w:rPr>
          <w:b w:val="0"/>
          <w:color w:val="4A4A49"/>
          <w:sz w:val="22"/>
        </w:rPr>
        <w:t xml:space="preserve"> y no sirve para </w:t>
      </w:r>
      <w:r>
        <w:rPr>
          <w:b/>
          <w:color w:val="4A4A49"/>
          <w:sz w:val="22"/>
        </w:rPr>
        <w:t>sustentar una afirmación</w:t>
      </w:r>
      <w:r>
        <w:rPr>
          <w:b w:val="0"/>
          <w:color w:val="4A4A49"/>
          <w:sz w:val="22"/>
        </w:rPr>
        <w:t>. Para sustentar, se busca la fuente primaria.</w:t>
      </w:r>
    </w:p>
    <w:p>
      <w:r>
        <w:rPr>
          <w:b/>
          <w:color w:val="4A4A49"/>
          <w:sz w:val="22"/>
        </w:rPr>
        <w:t>¿Y si usamos IA solo para encontrar las fuentes y después las verificamos?</w:t>
      </w:r>
    </w:p>
    <w:p>
      <w:r>
        <w:rPr>
          <w:b w:val="0"/>
          <w:color w:val="4A4A49"/>
          <w:sz w:val="22"/>
        </w:rPr>
        <w:t xml:space="preserve">Eso es exactamente el uso correcto, y en la sesión 11 se practica formalmente. Hoy no se usa porque la sesión es sobre aprender a buscar, y quien empieza con el atajo no aprende el método. Pero la regla vale desde ya: </w:t>
      </w:r>
      <w:r>
        <w:rPr>
          <w:b/>
          <w:color w:val="4A4A49"/>
          <w:sz w:val="22"/>
        </w:rPr>
        <w:t>la IA puede darle pistas y términos; la fuente se abre, se lee y se cita usted.</w:t>
      </w:r>
    </w:p>
    <w:p>
      <w:pPr>
        <w:spacing w:before="200" w:after="60"/>
      </w:pPr>
      <w:r>
        <w:rPr>
          <w:b/>
          <w:color w:val="1A1C1D"/>
          <w:sz w:val="32"/>
        </w:rPr>
        <w:t>Antes de empezar</w:t>
      </w:r>
    </w:p>
    <w:p>
      <w:pPr>
        <w:pStyle w:val="ListBullet"/>
      </w:pPr>
      <w:r>
        <w:rPr>
          <w:b w:val="0"/>
          <w:color w:val="4A4A49"/>
          <w:sz w:val="22"/>
        </w:rPr>
        <w:t xml:space="preserve">Las cinco salas de grupo se crean </w:t>
      </w:r>
      <w:r>
        <w:rPr>
          <w:b/>
          <w:color w:val="4A4A49"/>
          <w:sz w:val="22"/>
        </w:rPr>
        <w:t>antes</w:t>
      </w:r>
      <w:r>
        <w:rPr>
          <w:b w:val="0"/>
          <w:color w:val="4A4A49"/>
          <w:sz w:val="22"/>
        </w:rPr>
        <w:t xml:space="preserve"> de la sesión.</w:t>
      </w:r>
    </w:p>
    <w:p>
      <w:pPr>
        <w:pStyle w:val="ListBullet"/>
      </w:pPr>
      <w:r>
        <w:rPr>
          <w:b/>
          <w:color w:val="4A4A49"/>
          <w:sz w:val="22"/>
        </w:rPr>
        <w:t>Ábrale los enlaces del documento de solución antes de la clase.</w:t>
      </w:r>
      <w:r>
        <w:rPr>
          <w:b w:val="0"/>
          <w:color w:val="4A4A49"/>
          <w:sz w:val="22"/>
        </w:rPr>
        <w:t xml:space="preserve"> Las URL cambian; si alguna se cayó, úsela como ejemplo en vivo de por qué se anota la fecha de consulta.</w:t>
      </w:r>
    </w:p>
    <w:p>
      <w:pPr>
        <w:pStyle w:val="ListBullet"/>
      </w:pPr>
      <w:r>
        <w:rPr>
          <w:b w:val="0"/>
          <w:color w:val="4A4A49"/>
          <w:sz w:val="22"/>
        </w:rPr>
        <w:t xml:space="preserve">Haga escribir </w:t>
      </w:r>
      <w:r>
        <w:rPr>
          <w:b/>
          <w:color w:val="4A4A49"/>
          <w:sz w:val="22"/>
        </w:rPr>
        <w:t>la pregunta de búsqueda en el chat</w:t>
      </w:r>
      <w:r>
        <w:rPr>
          <w:b w:val="0"/>
          <w:color w:val="4A4A49"/>
          <w:sz w:val="22"/>
        </w:rPr>
        <w:t xml:space="preserve"> antes de repartir salas, un equipo por línea. Son dos minutos y cambia la calidad de todo el taller.</w:t>
      </w:r>
    </w:p>
    <w:p>
      <w:pPr>
        <w:pStyle w:val="ListBullet"/>
      </w:pPr>
      <w:r>
        <w:rPr>
          <w:b/>
          <w:color w:val="4A4A49"/>
          <w:sz w:val="22"/>
        </w:rPr>
        <w:t>Reparta la búsqueda dentro del equipo</w:t>
      </w:r>
      <w:r>
        <w:rPr>
          <w:b w:val="0"/>
          <w:color w:val="4A4A49"/>
          <w:sz w:val="22"/>
        </w:rPr>
        <w:t xml:space="preserve"> (2 académico · 2 soluciones reales · 1 normas). Cinco personas buscando lo mismo producen una sola ficha.</w:t>
      </w:r>
    </w:p>
    <w:p>
      <w:pPr>
        <w:pStyle w:val="ListBullet"/>
      </w:pPr>
      <w:r>
        <w:rPr>
          <w:b w:val="0"/>
          <w:color w:val="4A4A49"/>
          <w:sz w:val="22"/>
        </w:rPr>
        <w:t xml:space="preserve">En las salas y en las exposiciones, </w:t>
      </w:r>
      <w:r>
        <w:rPr>
          <w:b/>
          <w:color w:val="4A4A49"/>
          <w:sz w:val="22"/>
        </w:rPr>
        <w:t>pida abrir el enlace en pantalla</w:t>
      </w:r>
      <w:r>
        <w:rPr>
          <w:b w:val="0"/>
          <w:color w:val="4A4A49"/>
          <w:sz w:val="22"/>
        </w:rPr>
        <w:t>. Es la única forma de cortar la cita inventada, y hacerlo en vivo enseña más que descontar en la nota.</w:t>
      </w:r>
    </w:p>
    <w:p>
      <w:pPr>
        <w:pStyle w:val="ListBullet"/>
      </w:pPr>
      <w:r>
        <w:rPr>
          <w:b w:val="0"/>
          <w:color w:val="4A4A49"/>
          <w:sz w:val="22"/>
        </w:rPr>
        <w:t xml:space="preserve">Hoy no se usa IA, y la razón hay que decirla: la sesión es sobre fuentes verificables y un asistente devuelve referencias creíbles que no existen. En la </w:t>
      </w:r>
      <w:r>
        <w:rPr>
          <w:b/>
          <w:color w:val="4A4A49"/>
          <w:sz w:val="22"/>
        </w:rPr>
        <w:t>sesión 11</w:t>
      </w:r>
      <w:r>
        <w:rPr>
          <w:b w:val="0"/>
          <w:color w:val="4A4A49"/>
          <w:sz w:val="22"/>
        </w:rPr>
        <w:t xml:space="preserve"> sí está autorizada, con verificación obligatoria.</w:t>
      </w:r>
    </w:p>
    <w:p>
      <w:pPr>
        <w:pStyle w:val="ListBullet"/>
      </w:pPr>
      <w:r>
        <w:rPr>
          <w:b w:val="0"/>
          <w:color w:val="4A4A49"/>
          <w:sz w:val="22"/>
        </w:rPr>
        <w:t xml:space="preserve">Si un equipo descubre que su solución ya existe completa, </w:t>
      </w:r>
      <w:r>
        <w:rPr>
          <w:b/>
          <w:color w:val="4A4A49"/>
          <w:sz w:val="22"/>
        </w:rPr>
        <w:t>no lo deje cambiar de tema</w:t>
      </w:r>
      <w:r>
        <w:rPr>
          <w:b w:val="0"/>
          <w:color w:val="4A4A49"/>
          <w:sz w:val="22"/>
        </w:rPr>
        <w:t>: pregúntele por qué no la están usando. Ahí está el proyecto afilado.</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9 - Estrategias de innovacion en Ingenieria/Presentacion.pptx</w:t>
      </w:r>
    </w:p>
    <w:p>
      <w:pPr>
        <w:pStyle w:val="ListBullet"/>
      </w:pPr>
      <w:r>
        <w:rPr>
          <w:b w:val="0"/>
          <w:color w:val="4A4A49"/>
          <w:sz w:val="22"/>
        </w:rPr>
        <w:t xml:space="preserve">Taller del estudiante: </w:t>
      </w:r>
      <w:r>
        <w:rPr>
          <w:rFonts w:ascii="Consolas" w:hAnsi="Consolas"/>
          <w:b w:val="0"/>
          <w:color w:val="111111"/>
          <w:sz w:val="21"/>
        </w:rPr>
        <w:t>Clases/Clase 9 - Estrategias de innovacion en Ingenieria/Taller Clase 9 - Antecedentes y propuesta de mejora.docx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9/Solucion Taller Clase 9 - Antecedentes y propuesta de mejora.docx</w:t>
      </w:r>
    </w:p>
    <w:p>
      <w:pPr>
        <w:pStyle w:val="ListBullet"/>
      </w:pPr>
      <w:r>
        <w:rPr>
          <w:b w:val="0"/>
          <w:color w:val="4A4A49"/>
          <w:sz w:val="22"/>
        </w:rPr>
        <w:t xml:space="preserve">Este guion: </w:t>
      </w:r>
      <w:r>
        <w:rPr>
          <w:rFonts w:ascii="Consolas" w:hAnsi="Consolas"/>
          <w:b w:val="0"/>
          <w:color w:val="111111"/>
          <w:sz w:val="21"/>
        </w:rPr>
        <w:t>Kit docente/Clase 9/Guion Docente Clase 9 - Estrategias de innovacion en Ingenieria.docx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