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· Clase 11 · Avance del proyecto integrador</w:t>
      </w:r>
    </w:p>
    <w:p>
      <w:pPr>
        <w:pStyle w:val="ListBullet"/>
      </w:pPr>
      <w:r>
        <w:rPr>
          <w:b/>
          <w:color w:val="4A4A49"/>
          <w:sz w:val="22"/>
        </w:rPr>
        <w:t>Curso:</w:t>
      </w:r>
      <w:r>
        <w:rPr>
          <w:b w:val="0"/>
          <w:color w:val="4A4A49"/>
          <w:sz w:val="22"/>
        </w:rPr>
        <w:t xml:space="preserve"> Seminario de Sistemas (FI303301) · 120 min</w:t>
      </w:r>
    </w:p>
    <w:p>
      <w:pPr>
        <w:pStyle w:val="ListBullet"/>
      </w:pPr>
      <w:r>
        <w:rPr>
          <w:b/>
          <w:color w:val="4A4A49"/>
          <w:sz w:val="22"/>
        </w:rPr>
        <w:t>Hilo:</w:t>
      </w:r>
      <w:r>
        <w:rPr>
          <w:b w:val="0"/>
          <w:color w:val="4A4A49"/>
          <w:sz w:val="22"/>
        </w:rPr>
        <w:t xml:space="preserve"> Proyecto Integrador </w:t>
      </w:r>
      <w:r>
        <w:rPr>
          <w:b/>
          <w:color w:val="4A4A49"/>
          <w:sz w:val="22"/>
        </w:rPr>
        <w:t>VetCare</w:t>
      </w:r>
      <w:r>
        <w:rPr>
          <w:b w:val="0"/>
          <w:color w:val="4A4A49"/>
          <w:sz w:val="22"/>
        </w:rPr>
        <w:t xml:space="preserve"> — planos del sistema de la clinica «Huellitas»</w:t>
      </w:r>
    </w:p>
    <w:p>
      <w:pPr>
        <w:pStyle w:val="ListBullet"/>
      </w:pPr>
      <w:r>
        <w:rPr>
          <w:b/>
          <w:color w:val="4A4A49"/>
          <w:sz w:val="22"/>
        </w:rPr>
        <w:t>Avance del PI (si se hace la practica):</w:t>
      </w:r>
      <w:r>
        <w:rPr>
          <w:b w:val="0"/>
          <w:color w:val="4A4A49"/>
          <w:sz w:val="22"/>
        </w:rPr>
        <w:t xml:space="preserve"> El paquete de diseño de VetCare queda auditado y consistente: requisitos, casos de uso y diagrama de clases usan los mismos nombres y no se contradicen entre si.</w:t>
      </w:r>
    </w:p>
    <w:p>
      <w:pPr>
        <w:pStyle w:val="ListBullet"/>
      </w:pPr>
      <w:r>
        <w:rPr>
          <w:b/>
          <w:color w:val="4A4A49"/>
          <w:sz w:val="22"/>
        </w:rPr>
        <w:t>Practica (opcional):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11 - Avance del proyecto de diseno/Taller PI - Clase 11 - VetCare.docx</w:t>
      </w:r>
      <w:r>
        <w:rPr>
          <w:b w:val="0"/>
          <w:color w:val="4A4A49"/>
          <w:sz w:val="22"/>
        </w:rPr>
        <w:t xml:space="preserve"> — no esta en el deck</w:t>
      </w:r>
    </w:p>
    <w:p>
      <w:pPr>
        <w:pStyle w:val="ListBullet"/>
      </w:pPr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Google Docs · draw.io</w:t>
      </w:r>
    </w:p>
    <w:p>
      <w:pPr>
        <w:pStyle w:val="ListBullet"/>
      </w:pPr>
      <w:r>
        <w:rPr>
          <w:b/>
          <w:color w:val="4A4A49"/>
          <w:sz w:val="22"/>
        </w:rPr>
        <w:t>Slides: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b w:val="0"/>
          <w:color w:val="111111"/>
          <w:sz w:val="21"/>
        </w:rPr>
        <w:t>Clases/Clase 11 - Avance del proyecto de diseno/Presentacion.pptx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Sin mapa del curso, sin bio del docente, sin fechas de periodo: eso vive en la Sesion 0.</w:t>
      </w:r>
    </w:p>
    <w:p>
      <w:pPr>
        <w:spacing w:before="200" w:after="60"/>
      </w:pPr>
      <w:r>
        <w:rPr>
          <w:b/>
          <w:color w:val="1A1C1D"/>
          <w:sz w:val="32"/>
        </w:rPr>
        <w:t>Fundamento teorico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El paquete de diseño es un sistema de documentos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Un paquete de diseño no es una carpeta de archivos sueltos: es un sistema de documentos que deben decir lo mismo con las mismas palabras.</w:t>
      </w:r>
    </w:p>
    <w:p>
      <w:pPr>
        <w:pStyle w:val="ListBullet2"/>
      </w:pPr>
      <w:r>
        <w:rPr>
          <w:b w:val="0"/>
          <w:color w:val="4A4A49"/>
          <w:sz w:val="22"/>
        </w:rPr>
        <w:t>El problema es que esos documentos se escribieron en semanas distintas, muchas veces por personas distintas del equipo, y cada semana el entendimiento del dominio cambio un poquito.</w:t>
      </w:r>
    </w:p>
    <w:p>
      <w:pPr>
        <w:pStyle w:val="ListBullet2"/>
      </w:pPr>
      <w:r>
        <w:rPr>
          <w:b w:val="0"/>
          <w:color w:val="4A4A49"/>
          <w:sz w:val="22"/>
        </w:rPr>
        <w:t>Ninguno de los tres documentos esta mal por si solo; lo que esta mal es el conjunto.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Asi es como en la clinica aparece un requisito RF-07 que promete recordatorio de cita por mensajeria, un diagrama de casos de uso donde no existe ningun caso de uso de recordatorio, y un diagrama de clases donde no hay nada parecido a una clase Notificacion.</w:t>
      </w:r>
    </w:p>
    <w:p>
      <w:pPr>
        <w:pStyle w:val="ListBullet2"/>
      </w:pPr>
      <w:r>
        <w:rPr>
          <w:b w:val="0"/>
          <w:color w:val="4A4A49"/>
          <w:sz w:val="22"/>
        </w:rPr>
        <w:t>Un defecto de consistencia cuesta poco corregirlo hoy, en una hoja, y cuesta carisimo corregirlo cuando ya se construyo sobre el, porque para entonces hay pantallas, tablas y codigo apoyados en la contradiccion.</w:t>
      </w:r>
    </w:p>
    <w:p>
      <w:pPr>
        <w:pStyle w:val="ListBullet2"/>
      </w:pPr>
      <w:r>
        <w:rPr>
          <w:b w:val="0"/>
          <w:color w:val="4A4A49"/>
          <w:sz w:val="22"/>
        </w:rPr>
        <w:t>Por eso esta sesion no agrega tema nuevo: agrega confianza en lo que ya existe, que es un trabajo de arquitecto tan legitimo como dibujar.</w:t>
      </w:r>
    </w:p>
    <w:p>
      <w:r>
        <w:rPr>
          <w:b/>
          <w:color w:val="4A4A49"/>
          <w:sz w:val="22"/>
        </w:rPr>
        <w:t>[Slide 5] Requisitos huérfanos y elementos viudos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herramienta central para eso es la trazabilidad, y se verifica en dos direcciones.</w:t>
      </w:r>
    </w:p>
    <w:p>
      <w:pPr>
        <w:pStyle w:val="ListBullet2"/>
      </w:pPr>
      <w:r>
        <w:rPr>
          <w:b w:val="0"/>
          <w:color w:val="4A4A49"/>
          <w:sz w:val="22"/>
        </w:rPr>
        <w:t>Hacia adelante se pregunta si todo requisito funcional llega a algun caso de uso y si ese caso de uso llega a alguna clase, atributo u operacion que lo soporte</w:t>
      </w:r>
    </w:p>
    <w:p>
      <w:pPr>
        <w:pStyle w:val="ListBullet2"/>
      </w:pPr>
      <w:r>
        <w:rPr>
          <w:b w:val="0"/>
          <w:color w:val="4A4A49"/>
          <w:sz w:val="22"/>
        </w:rPr>
        <w:t>Si un RF no llega a nada, es un requisito huerfano y significa que el equipo prometio algo que el diseño no cumple.</w:t>
      </w:r>
    </w:p>
    <w:p>
      <w:pPr>
        <w:pStyle w:val="ListBullet2"/>
      </w:pPr>
      <w:r>
        <w:rPr>
          <w:b w:val="0"/>
          <w:color w:val="4A4A49"/>
          <w:sz w:val="22"/>
        </w:rPr>
        <w:t>Hacia atras se pregunta si todo elemento del diseño nace de algun requisito</w:t>
      </w:r>
    </w:p>
    <w:p>
      <w:pPr>
        <w:pStyle w:val="ListBullet2"/>
      </w:pPr>
      <w:r>
        <w:rPr>
          <w:b w:val="0"/>
          <w:color w:val="4A4A49"/>
          <w:sz w:val="22"/>
        </w:rPr>
        <w:t>Si un caso de uso o una clase no viene de ningun RF, es un elemento viudo y casi siempre significa que alguien agrego funcionalidad por gusto propio o que la fila de la matriz quedo sin diligenciar.</w:t>
      </w:r>
    </w:p>
    <w:p>
      <w:pPr>
        <w:pStyle w:val="ListBullet2"/>
      </w:pPr>
      <w:r>
        <w:rPr>
          <w:b w:val="0"/>
          <w:color w:val="4A4A49"/>
          <w:sz w:val="22"/>
        </w:rPr>
        <w:t>En la clinica esto se vuelve concreto rapidisimo: RF-05, consultar el expediente de una mascota, junto con el RNF-02 que exige que el resultado aparezca en menos de tres segundos</w:t>
      </w:r>
    </w:p>
    <w:p>
      <w:pPr>
        <w:pStyle w:val="ListBullet2"/>
      </w:pPr>
      <w:r>
        <w:rPr>
          <w:b w:val="0"/>
          <w:color w:val="4A4A49"/>
          <w:sz w:val="22"/>
        </w:rPr>
        <w:t>Debe llegar a CU-02 Buscar expediente y de ahi a las clases Mascota y Consulta, con una operacion de busqueda por codigo o por nombre</w:t>
      </w:r>
    </w:p>
    <w:p>
      <w:pPr>
        <w:pStyle w:val="ListBullet2"/>
      </w:pPr>
      <w:r>
        <w:rPr>
          <w:b w:val="0"/>
          <w:color w:val="4A4A49"/>
          <w:sz w:val="22"/>
        </w:rPr>
        <w:t>Si ese camino se rompe en cualquier punto, el problema numero dos de la clinica sigue sin resolverse aunque el equipo tenga veinte paginas escritas.</w:t>
      </w:r>
    </w:p>
    <w:p>
      <w:pPr>
        <w:pStyle w:val="ListBullet2"/>
      </w:pPr>
      <w:r>
        <w:rPr>
          <w:b w:val="0"/>
          <w:color w:val="4A4A49"/>
          <w:sz w:val="22"/>
        </w:rPr>
        <w:t>La matriz de trazabilidad es apenas una tabla de cuatro columnas, pero es la unica prueba objetiva de que el paquete es coherente.</w:t>
      </w:r>
    </w:p>
    <w:p>
      <w:r>
        <w:rPr>
          <w:b/>
          <w:color w:val="4A4A49"/>
          <w:sz w:val="22"/>
        </w:rPr>
        <w:t>[Slide 6] Auditoria cruzada: la matriz que delata contradicciones</w:t>
      </w:r>
      <w:r>
        <w:rPr>
          <w:b w:val="0"/>
          <w:color w:val="4A4A49"/>
          <w:sz w:val="22"/>
        </w:rPr>
        <w:t xml:space="preserve"> — 14 vinetas.</w:t>
      </w:r>
    </w:p>
    <w:p>
      <w:r>
        <w:rPr>
          <w:b/>
          <w:color w:val="4A4A49"/>
          <w:sz w:val="22"/>
        </w:rPr>
        <w:t>[Slide 7] El glosario canónico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segundo eje de la auditoria es el lenguaje.</w:t>
      </w:r>
    </w:p>
    <w:p>
      <w:pPr>
        <w:pStyle w:val="ListBullet2"/>
      </w:pPr>
      <w:r>
        <w:rPr>
          <w:b w:val="0"/>
          <w:color w:val="4A4A49"/>
          <w:sz w:val="22"/>
        </w:rPr>
        <w:t>Cuando en un documento se lee Dueño, en otro Propietario, en otro Cliente y en el mockup Responsable, no hay cuatro sinonimos: hay cuatro oportunidades de que alguien crea que son cuatro cosas distintas y termine con cuatro tablas.</w:t>
      </w:r>
    </w:p>
    <w:p>
      <w:pPr>
        <w:pStyle w:val="ListBullet2"/>
      </w:pPr>
      <w:r>
        <w:rPr>
          <w:b w:val="0"/>
          <w:color w:val="4A4A49"/>
          <w:sz w:val="22"/>
        </w:rPr>
        <w:t>La solucion es un glosario canonico donde cada concepto del dominio tiene un nombre unico, una definicion de una linea y una lista explicita de sinonimos prohibidos.</w:t>
      </w:r>
    </w:p>
    <w:p>
      <w:pPr>
        <w:pStyle w:val="ListBullet2"/>
      </w:pPr>
      <w:r>
        <w:rPr>
          <w:b w:val="0"/>
          <w:color w:val="4A4A49"/>
          <w:sz w:val="22"/>
        </w:rPr>
        <w:t>Ese glosario manda sobre todos los artefactos: si el nombre canonico es Propietario, entonces el requisito, el caso de uso, el mockup, el diccionario de datos y la clase se llaman Propietario, sin excepciones y sin diminutivos.</w:t>
      </w:r>
    </w:p>
    <w:p>
      <w:pPr>
        <w:pStyle w:val="ListBullet2"/>
      </w:pPr>
      <w:r>
        <w:rPr>
          <w:b w:val="0"/>
          <w:color w:val="4A4A49"/>
          <w:sz w:val="22"/>
        </w:rPr>
        <w:t>El glosario tambien separa parejas peligrosas: en la clinica, Cita es la reserva de un horario futuro y Consulta es el registro de una atencion ya realizada, y confundirlas produce un modelo donde nadie sabe si se esta agendando o atendiendo.</w:t>
      </w:r>
    </w:p>
    <w:p>
      <w:pPr>
        <w:pStyle w:val="ListBullet2"/>
      </w:pPr>
      <w:r>
        <w:rPr>
          <w:b w:val="0"/>
          <w:color w:val="4A4A49"/>
          <w:sz w:val="22"/>
        </w:rPr>
        <w:t>La ganancia es inmediata para el compañero que solo cursa Programacion II, porque puede buscar una palabra en el documento y encontrarla en todos lados; y tambien para el que solo cursa Seminario</w:t>
      </w:r>
    </w:p>
    <w:p>
      <w:pPr>
        <w:pStyle w:val="ListBullet2"/>
      </w:pPr>
      <w:r>
        <w:rPr>
          <w:b w:val="0"/>
          <w:color w:val="4A4A49"/>
          <w:sz w:val="22"/>
        </w:rPr>
        <w:t>Porque su documento de diseño se lee como un texto y no como un rompecabezas.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Un sistema se diseña bien cuando existe un solo nombre para cada concepto y todos lo usan, desde la entrevista con la clinica hasta el nombre de la clase.</w:t>
      </w:r>
    </w:p>
    <w:p>
      <w:r>
        <w:rPr>
          <w:b/>
          <w:color w:val="4A4A49"/>
          <w:sz w:val="22"/>
        </w:rPr>
        <w:t>[Slide 8] El glosario de nombres canonicos: el hueco mas comun</w:t>
      </w:r>
      <w:r>
        <w:rPr>
          <w:b w:val="0"/>
          <w:color w:val="4A4A49"/>
          <w:sz w:val="22"/>
        </w:rPr>
        <w:t xml:space="preserve"> — 11 vinetas.</w:t>
      </w:r>
    </w:p>
    <w:p>
      <w:r>
        <w:rPr>
          <w:b/>
          <w:color w:val="4A4A49"/>
          <w:sz w:val="22"/>
        </w:rPr>
        <w:t>[Slide 9] Revisión entre pares con reglas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revision entre pares se hace con reglas o no sirve.</w:t>
      </w:r>
    </w:p>
    <w:p>
      <w:pPr>
        <w:pStyle w:val="ListBullet2"/>
      </w:pPr>
      <w:r>
        <w:rPr>
          <w:b w:val="0"/>
          <w:color w:val="4A4A49"/>
          <w:sz w:val="22"/>
        </w:rPr>
        <w:t>Se revisa el artefacto, nunca a la persona, y para eso se asignan tres roles: el autor, que entrega su paquete y permanece en silencio mientras lo revisan; el revisor</w:t>
      </w:r>
    </w:p>
    <w:p>
      <w:pPr>
        <w:pStyle w:val="ListBullet2"/>
      </w:pPr>
      <w:r>
        <w:rPr>
          <w:b w:val="0"/>
          <w:color w:val="4A4A49"/>
          <w:sz w:val="22"/>
        </w:rPr>
        <w:t>Que recorre la lista de verificacion punto por punto y solo reporta hechos observables; y el moderador, que controla el tiempo y escribe los hallazgos.</w:t>
      </w:r>
    </w:p>
    <w:p>
      <w:pPr>
        <w:pStyle w:val="ListBullet2"/>
      </w:pPr>
      <w:r>
        <w:rPr>
          <w:b w:val="0"/>
          <w:color w:val="4A4A49"/>
          <w:sz w:val="22"/>
        </w:rPr>
        <w:t>Cada hallazgo se anota con ubicacion exacta, descripcion de la inconsistencia y severidad: bloqueante cuando impide construir el sistema, mayor cuando obliga a rehacer un artefacto completo, menor cuando es de forma.</w:t>
      </w:r>
    </w:p>
    <w:p>
      <w:pPr>
        <w:pStyle w:val="ListBullet2"/>
      </w:pPr>
      <w:r>
        <w:rPr>
          <w:b w:val="0"/>
          <w:color w:val="4A4A49"/>
          <w:sz w:val="22"/>
        </w:rPr>
        <w:t>Prohibido discutir la solucion durante la revision, porque ahi es donde se van los cuarenta minutos y no se revisa nada.</w:t>
      </w:r>
    </w:p>
    <w:p>
      <w:pPr>
        <w:pStyle w:val="ListBullet2"/>
      </w:pPr>
      <w:r>
        <w:rPr>
          <w:b w:val="0"/>
          <w:color w:val="4A4A49"/>
          <w:sz w:val="22"/>
        </w:rPr>
        <w:t>En la clinica, un hallazgo bien escrito se ve asi: en el diagrama de clases, la clase Consulta no tiene relacion con Veterinario, pero el flujo principal de CU-03 dice que toda consulta queda a nombre del veterinario que atendio; severidad mayor.</w:t>
      </w:r>
    </w:p>
    <w:p>
      <w:pPr>
        <w:pStyle w:val="ListBullet2"/>
      </w:pPr>
      <w:r>
        <w:rPr>
          <w:b w:val="0"/>
          <w:color w:val="4A4A49"/>
          <w:sz w:val="22"/>
        </w:rPr>
        <w:t>En cambio esta mal hecho, no me gusta o le falta orden no es un hallazgo, es una opinion.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Eso es util.</w:t>
      </w:r>
    </w:p>
    <w:p>
      <w:r>
        <w:rPr>
          <w:b/>
          <w:color w:val="4A4A49"/>
          <w:sz w:val="22"/>
        </w:rPr>
        <w:t>[Slide 10] Del hallazgo al backlog de deuda de diseño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Cada hallazgo pasa a ser un item con responsable, severidad, criterio de cierre verificable y un estado que puede ser aceptado, rechazado con justificacion escrita o aplazado por acuerdo.</w:t>
      </w:r>
    </w:p>
    <w:p>
      <w:pPr>
        <w:pStyle w:val="ListBullet2"/>
      </w:pPr>
      <w:r>
        <w:rPr>
          <w:b w:val="0"/>
          <w:color w:val="4A4A49"/>
          <w:sz w:val="22"/>
        </w:rPr>
        <w:t>Rechazar un hallazgo es legitimo si se argumenta, y aprender a hacerlo es parte del oficio del analista.</w:t>
      </w:r>
    </w:p>
    <w:p>
      <w:pPr>
        <w:pStyle w:val="ListBullet2"/>
      </w:pPr>
      <w:r>
        <w:rPr>
          <w:b w:val="0"/>
          <w:color w:val="4A4A49"/>
          <w:sz w:val="22"/>
        </w:rPr>
        <w:t>Sobre ese backlog se define lo que en la industria se llama definicion de terminado del paquete de diseño de la clinica: catalogo de RF y RNF numerado y sin huerfanos</w:t>
      </w:r>
    </w:p>
    <w:p>
      <w:pPr>
        <w:pStyle w:val="ListBullet2"/>
      </w:pPr>
      <w:r>
        <w:rPr>
          <w:b w:val="0"/>
          <w:color w:val="4A4A49"/>
          <w:sz w:val="22"/>
        </w:rPr>
        <w:t>Diagrama y especificaciones de casos de uso, diagrama de clases con multiplicidades, mockups de las pantallas criticas y diccionario de datos.</w:t>
      </w:r>
    </w:p>
    <w:p>
      <w:pPr>
        <w:pStyle w:val="ListBullet2"/>
      </w:pPr>
      <w:r>
        <w:rPr>
          <w:b w:val="0"/>
          <w:color w:val="4A4A49"/>
          <w:sz w:val="22"/>
        </w:rPr>
        <w:t>Aqui se hacen visibles los tres casos de matricula: el que cursa las dos materias entrega estos planos aca y el codigo alla; el que solo cursa Programacion II recibe este paquete y todo lo que hoy quede ambiguo lo va a pagar en horas de reproceso</w:t>
      </w:r>
    </w:p>
    <w:p>
      <w:pPr>
        <w:pStyle w:val="ListBullet2"/>
      </w:pPr>
      <w:r>
        <w:rPr>
          <w:b w:val="0"/>
          <w:color w:val="4A4A49"/>
          <w:sz w:val="22"/>
        </w:rPr>
        <w:t>Y el que solo cursa Seminario cierra con este mismo documento mas el prototipo navegable, que es una ruta completa y valida, no una version reducida del curso.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Todo lo que se encuentra se convierte en backlog de deuda de diseño, no en angustia.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El docente proyecta el paquete de un equipo ficticio de VetCare y encuentra en vivo tres inconsistencias: un RF sin caso de uso, una clase llamada Dueño que en el catalogo de requisitos se llama Propietario, y un caso de uso que ninguna clase puede soportar.</w:t>
      </w:r>
    </w:p>
    <w:p>
      <w:pPr>
        <w:spacing w:before="200" w:after="60"/>
      </w:pPr>
      <w:r>
        <w:rPr>
          <w:b/>
          <w:color w:val="1A1C1D"/>
          <w:sz w:val="32"/>
        </w:rPr>
        <w:t>Plan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0-10 · Encuadre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«Hoy el tema es: Avance del proyecto integrador. Todo lo que vamos a ver esta en las laminas.»</w:t>
      </w:r>
    </w:p>
    <w:p>
      <w:r>
        <w:rPr>
          <w:b w:val="0"/>
          <w:color w:val="4A4A49"/>
          <w:sz w:val="22"/>
        </w:rPr>
        <w:t>Pasar asistencia. Recordar donde quedo el avance de la clase pasada.</w:t>
      </w:r>
    </w:p>
    <w:p>
      <w:pPr>
        <w:spacing w:before="200" w:after="60"/>
      </w:pPr>
      <w:r>
        <w:rPr>
          <w:b/>
          <w:color w:val="1A1C1D"/>
          <w:sz w:val="32"/>
        </w:rPr>
        <w:t>10-40 · Teoria Core</w:t>
      </w:r>
    </w:p>
    <w:p>
      <w:r>
        <w:rPr>
          <w:b w:val="0"/>
          <w:color w:val="4A4A49"/>
          <w:sz w:val="22"/>
        </w:rPr>
        <w:t>Cubrir el fundamento de arriba apoyandose en las laminas de teoria (una por concepto)</w:t>
      </w:r>
    </w:p>
    <w:p>
      <w:r>
        <w:rPr>
          <w:b w:val="0"/>
          <w:color w:val="4A4A49"/>
          <w:sz w:val="22"/>
        </w:rPr>
        <w:t>y en las de codigo proyectable. Cada 8-10 min, amarrar al producto: «esto es lo que van a dejar hoy en VetCare».</w:t>
      </w:r>
    </w:p>
    <w:p>
      <w:r>
        <w:rPr>
          <w:b w:val="0"/>
          <w:color w:val="4A4A49"/>
          <w:sz w:val="22"/>
        </w:rPr>
        <w:t>Pregunta al aire (2 min): ¿donde encaja esto en su VetCare?</w:t>
      </w:r>
    </w:p>
    <w:p>
      <w:pPr>
        <w:spacing w:before="200" w:after="60"/>
      </w:pPr>
      <w:r>
        <w:rPr>
          <w:b/>
          <w:color w:val="1A1C1D"/>
          <w:sz w:val="32"/>
        </w:rPr>
        <w:t>40-60 · Demo en vivo</w:t>
      </w:r>
    </w:p>
    <w:p>
      <w:r>
        <w:rPr>
          <w:b/>
          <w:color w:val="4A4A49"/>
          <w:sz w:val="22"/>
        </w:rPr>
        <w:t>Decir:</w:t>
      </w:r>
      <w:r>
        <w:rPr>
          <w:b w:val="0"/>
          <w:color w:val="4A4A49"/>
          <w:sz w:val="22"/>
        </w:rPr>
        <w:t xml:space="preserve"> «Miren mi pantalla. Dominio VetCare — no otro ejemplo.»</w:t>
      </w:r>
    </w:p>
    <w:p>
      <w:r>
        <w:rPr>
          <w:b w:val="0"/>
          <w:color w:val="4A4A49"/>
          <w:sz w:val="22"/>
        </w:rPr>
        <w:t>Demo: El docente proyecta el paquete de un equipo ficticio de VetCare y encuentra en vivo tres inconsistencias: un RF sin caso de uso, una clase llamada Dueño que en el catalogo de requisitos se llama Propietario, y un caso de uso que ninguna clase puede soportar.</w:t>
      </w:r>
    </w:p>
    <w:p>
      <w:r>
        <w:rPr>
          <w:b w:val="0"/>
          <w:color w:val="4A4A49"/>
          <w:sz w:val="22"/>
        </w:rPr>
        <w:t>Escribir el codigo en vivo (no copiar-pegar). Codigo de apoyo:</w:t>
      </w:r>
    </w:p>
    <w:p>
      <w:r>
        <w:rPr>
          <w:rFonts w:ascii="Consolas" w:hAnsi="Consolas"/>
          <w:b w:val="0"/>
          <w:color w:val="111111"/>
          <w:sz w:val="21"/>
        </w:rPr>
        <w:t>Kit docente/Clase 11/Plantillas/Auditoria-Cruzada-VetCare.md</w:t>
      </w:r>
    </w:p>
    <w:p>
      <w:pPr>
        <w:spacing w:before="200" w:after="60"/>
      </w:pPr>
      <w:r>
        <w:rPr>
          <w:b/>
          <w:color w:val="1A1C1D"/>
          <w:sz w:val="32"/>
        </w:rPr>
        <w:t>60-105 · Practica guiada (OPCIONAL) = avance del PI</w:t>
      </w:r>
    </w:p>
    <w:p>
      <w:r>
        <w:rPr>
          <w:b w:val="0"/>
          <w:color w:val="4A4A49"/>
          <w:sz w:val="22"/>
        </w:rPr>
        <w:t>No hay laminas para esta franja: la guia es el archivo</w:t>
      </w:r>
    </w:p>
    <w:p>
      <w:r>
        <w:rPr>
          <w:rFonts w:ascii="Consolas" w:hAnsi="Consolas"/>
          <w:b w:val="0"/>
          <w:color w:val="111111"/>
          <w:sz w:val="21"/>
        </w:rPr>
        <w:t>Clases/Clase 11 - Avance del proyecto de diseno/Taller PI - Clase 11 - VetCare.docx</w:t>
      </w:r>
      <w:r>
        <w:rPr>
          <w:b w:val="0"/>
          <w:color w:val="4A4A49"/>
          <w:sz w:val="22"/>
        </w:rPr>
        <w:t xml:space="preserve"> (compartirlo, no proyectarlo).</w:t>
      </w:r>
    </w:p>
    <w:p>
      <w:r>
        <w:rPr>
          <w:b w:val="0"/>
          <w:color w:val="4A4A49"/>
          <w:sz w:val="22"/>
        </w:rPr>
        <w:t>Si hoy no se hace, usar el tiempo para profundizar la teoria y la demo.</w:t>
      </w:r>
    </w:p>
    <w:p>
      <w:r>
        <w:rPr>
          <w:b/>
          <w:color w:val="4A4A49"/>
          <w:sz w:val="22"/>
        </w:rPr>
        <w:t>Decir (si se hace):</w:t>
      </w:r>
      <w:r>
        <w:rPr>
          <w:b w:val="0"/>
          <w:color w:val="4A4A49"/>
          <w:sz w:val="22"/>
        </w:rPr>
        <w:t xml:space="preserve"> «Abran su proyecto VetCare. Trabajo individual por defecto; si autorice equipo, el archivo puede ser compartido pero cada uno entrega en ExamLab. Esto suma a la rubrica del PI.»</w:t>
      </w:r>
    </w:p>
    <w:p>
      <w:r>
        <w:rPr>
          <w:b w:val="0"/>
          <w:color w:val="4A4A49"/>
          <w:sz w:val="22"/>
        </w:rPr>
        <w:t>Actividades:</w:t>
      </w:r>
    </w:p>
    <w:p>
      <w:pPr>
        <w:pStyle w:val="ListNumber"/>
      </w:pPr>
      <w:r>
        <w:rPr>
          <w:b w:val="0"/>
          <w:color w:val="4A4A49"/>
          <w:sz w:val="22"/>
        </w:rPr>
        <w:t>Construir en Google Docs la matriz de trazabilidad de VetCare con las columnas RF, Caso de uso, Clase o clases implicadas y Mockup, incluyendo todos los requisitos del catalogo, y marcar en rojo cada fila incompleta.</w:t>
      </w:r>
    </w:p>
    <w:p>
      <w:pPr>
        <w:pStyle w:val="ListNumber"/>
      </w:pPr>
      <w:r>
        <w:rPr>
          <w:b w:val="0"/>
          <w:color w:val="4A4A49"/>
          <w:sz w:val="22"/>
        </w:rPr>
        <w:t>Levantar el glosario de nombres canonicos con minimo ocho conceptos del dominio (Propietario, Mascota, Consulta, Cita, Veterinario, Vacuna, Expediente, Bitacora), cada uno con definicion de una linea y sinonimos prohibidos, y renombrar en los artefactos todo lo que no coincida.</w:t>
      </w:r>
    </w:p>
    <w:p>
      <w:pPr>
        <w:pStyle w:val="ListNumber"/>
      </w:pPr>
      <w:r>
        <w:rPr>
          <w:b w:val="0"/>
          <w:color w:val="4A4A49"/>
          <w:sz w:val="22"/>
        </w:rPr>
        <w:t>Intercambiar el paquete completo con otro estudiante (o con otro equipo, si el docente autorizo trabajo en equipo) y aplicar la rubrica de auditoria de seis puntos durante veinte minutos cronometrados, registrando cada hallazgo con ubicacion exacta, descripcion y severidad bloqueante, mayor o menor; queda prohibido proponer soluciones durante la revision.</w:t>
      </w:r>
    </w:p>
    <w:p>
      <w:pPr>
        <w:pStyle w:val="ListNumber"/>
      </w:pPr>
      <w:r>
        <w:rPr>
          <w:b w:val="0"/>
          <w:color w:val="4A4A49"/>
          <w:sz w:val="22"/>
        </w:rPr>
        <w:t>Recibir los hallazgos propios y clasificarlos en aceptado, rechazado con justificacion escrita o aplazado por acuerdo, sin borrar ninguno del acta, de modo que quede evidencia de la decision tomada.</w:t>
      </w:r>
    </w:p>
    <w:p>
      <w:pPr>
        <w:pStyle w:val="ListNumber"/>
      </w:pPr>
      <w:r>
        <w:rPr>
          <w:b w:val="0"/>
          <w:color w:val="4A4A49"/>
          <w:sz w:val="22"/>
        </w:rPr>
        <w:t>Armar el backlog priorizado de correcciones con responsable y criterio de cierre verificable para cada item, ordenado por severidad, y aplicar en clase al menos las dos correcciones bloqueantes antes de subir el paquete corregido a ExamLab.</w:t>
      </w:r>
    </w:p>
    <w:p>
      <w:r>
        <w:rPr>
          <w:b w:val="0"/>
          <w:color w:val="4A4A49"/>
          <w:sz w:val="22"/>
        </w:rPr>
        <w:t>Circular por los puestos. Empujar evidencia funcionando, no perfeccionismo.</w:t>
      </w:r>
    </w:p>
    <w:p>
      <w:r>
        <w:rPr>
          <w:b w:val="0"/>
          <w:color w:val="4A4A49"/>
          <w:sz w:val="22"/>
        </w:rPr>
        <w:t>Entregable: Un documento con la matriz de trazabilidad RF a CU a Clase, el glosario de nombres canonicos, el acta de revision entre pares con hallazgos clasificados por severidad y el backlog priorizado de correcciones, subido a ExamLab.</w:t>
      </w:r>
    </w:p>
    <w:p>
      <w:pPr>
        <w:spacing w:before="200" w:after="60"/>
      </w:pPr>
      <w:r>
        <w:rPr>
          <w:b/>
          <w:color w:val="1A1C1D"/>
          <w:sz w:val="32"/>
        </w:rPr>
        <w:t>105-120 · Sintesis y cierre</w:t>
      </w:r>
    </w:p>
    <w:p>
      <w:r>
        <w:rPr>
          <w:b w:val="0"/>
          <w:color w:val="4A4A49"/>
          <w:sz w:val="22"/>
        </w:rPr>
        <w:t>Si hubo practica, repasar los criterios de exito del archivo del taller (no estan en el deck).</w:t>
      </w:r>
    </w:p>
    <w:p>
      <w:r>
        <w:rPr>
          <w:b w:val="0"/>
          <w:color w:val="4A4A49"/>
          <w:sz w:val="22"/>
        </w:rPr>
        <w:t xml:space="preserve">Aplicar el quiz corto de </w:t>
      </w:r>
      <w:r>
        <w:rPr>
          <w:rFonts w:ascii="Consolas" w:hAnsi="Consolas"/>
          <w:b w:val="0"/>
          <w:color w:val="111111"/>
          <w:sz w:val="21"/>
        </w:rPr>
        <w:t>Kit docente/Clase 11/Quiz Clase 11 - VetCare.docx</w:t>
      </w:r>
    </w:p>
    <w:p>
      <w:r>
        <w:rPr>
          <w:b w:val="0"/>
          <w:color w:val="4A4A49"/>
          <w:sz w:val="22"/>
        </w:rPr>
        <w:t xml:space="preserve">(la clave va aparte y </w:t>
      </w:r>
      <w:r>
        <w:rPr>
          <w:b/>
          <w:color w:val="4A4A49"/>
          <w:sz w:val="22"/>
        </w:rPr>
        <w:t>no se proyecta</w:t>
      </w:r>
      <w:r>
        <w:rPr>
          <w:b w:val="0"/>
          <w:color w:val="4A4A49"/>
          <w:sz w:val="22"/>
        </w:rPr>
        <w:t>).</w:t>
      </w:r>
    </w:p>
    <w:p>
      <w:r>
        <w:rPr>
          <w:b/>
          <w:color w:val="4A4A49"/>
          <w:sz w:val="22"/>
        </w:rPr>
        <w:t>Decir (si hubo practica):</w:t>
      </w:r>
      <w:r>
        <w:rPr>
          <w:b w:val="0"/>
          <w:color w:val="4A4A49"/>
          <w:sz w:val="22"/>
        </w:rPr>
        <w:t xml:space="preserve"> «Queda avanzado: El paquete de diseño de VetCare queda auditado y consistente: requisitos, casos de uso y diagrama de clases usan los mismos nombres y no se contradicen entre si.. Entrega en ExamLab, domingo 23:59.»</w:t>
      </w:r>
    </w:p>
    <w:p>
      <w:pPr>
        <w:spacing w:before="200" w:after="60"/>
      </w:pPr>
      <w:r>
        <w:rPr>
          <w:b/>
          <w:color w:val="1A1C1D"/>
          <w:sz w:val="32"/>
        </w:rPr>
        <w:t>Solucion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11/Solucion Taller Clase 11 - VetCare.docx</w:t>
      </w:r>
      <w:r>
        <w:rPr>
          <w:b w:val="0"/>
          <w:color w:val="4A4A49"/>
          <w:sz w:val="22"/>
        </w:rPr>
        <w:t xml:space="preserve"> — no proyectar completa.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