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13 · Diseño de interfaces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VetCare se dibuja en gris la pantalla Registrar mascota, sin logo ni colores, solo cajas y etiquetas, para decidir que informacion va y en que orden. Ese artefacto es: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Un mockup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Un wireframe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Un prototipo navegable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Un diagrama de secuencia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Poner una lista cerrada con Canino, Felino y Otro en vez de un campo libre donde la recepcionista teclee la especie responde principalmente al principio de: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Visibilidad del estado del sistema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Estetica minimalista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Reconocer antes que recordar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Control y libertad del usuario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Para entregar un prototipo navegable de VetCare en Figma o Penpot es necesario escribir codigo.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Despues de oprimir Guardar, la pantalla muestra el mensaje Ficha guardada, codigo M-0421 y deshabilita el boton. Esa decision cumple sobre todo: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Visibilidad del estado del sistema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Consistencia entre pantallas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Flexibilidad para usuarios expertos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Ayuda y documentacion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Todo campo dibujado en un wireframe de VetCare debe existir en el diccionario de datos y poder citar el RF que lo exige.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La busqueda por nombre devuelve doce mascotas llamadas Firulais. La mejor decision de diseño es: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Mostrar solo el primer resultado para no confundir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Obligar a buscar siempre por codigo de ficha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Mostrar la lista con especie, edad y nombre del dueño para distinguirlas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Mostrar un mensaje de error por busqueda ambigua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Mencione dos mecanismos de prevencion de errores que aplicaria en la pantalla Registrar mascota de VetCare, sabiendo que la recepcionista trabaja con interrupciones.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Explique en que consiste una prueba de pasillo y que se debe medir en ella para el prototipo de VetCare.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