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3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Procedimientos almacenados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ExamLab (PostgreSQL) +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&gt;=1 procedimiento de negocio (agendar cita / registrar consulta)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regla de negocio deja de vivir en la pantalla y queda dentro de la base, donde vale para </w:t>
      </w:r>
      <w:r>
        <w:rPr>
          <w:rFonts w:ascii="Calibri" w:hAnsi="Calibri" w:eastAsia="Calibri"/>
          <w:b/>
          <w:color w:val="2B2B2B"/>
          <w:sz w:val="22"/>
        </w:rPr>
        <w:t>cualquier</w:t>
      </w:r>
      <w:r>
        <w:rPr>
          <w:rFonts w:ascii="Calibri" w:hAnsi="Calibri" w:eastAsia="Calibri"/>
          <w:b w:val="0"/>
          <w:color w:val="2B2B2B"/>
          <w:sz w:val="22"/>
        </w:rPr>
        <w:t xml:space="preserve"> cliente que se conecte.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procedimiento probado es la única forma de que «una mascota inactiva no agenda» siga siendo cierto cuando aparezcan la app, un script de carga y soporte.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contrato que escribes hoy es lo que la Clase 12 le entrega a quien programe la aplicación: firma, errores y qué hacer con cada uno.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Dos procedimientos de negocio en PL/pgSQL corriendo en ExamLab, su batería de pruebas con evidencia, y el contrato de los dos documentado.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Esquema de VetCare ya creado y poblado: </w:t>
      </w:r>
      <w:r>
        <w:rPr>
          <w:rFonts w:ascii="Calibri" w:hAnsi="Calibri" w:eastAsia="Calibri"/>
          <w:b/>
          <w:color w:val="2B2B2B"/>
          <w:sz w:val="22"/>
        </w:rPr>
        <w:t>8 mascotas</w:t>
      </w:r>
      <w:r>
        <w:rPr>
          <w:rFonts w:ascii="Calibri" w:hAnsi="Calibri" w:eastAsia="Calibri"/>
          <w:b w:val="0"/>
          <w:color w:val="2B2B2B"/>
          <w:sz w:val="22"/>
        </w:rPr>
        <w:t xml:space="preserve"> —la </w:t>
      </w:r>
      <w:r>
        <w:rPr>
          <w:rFonts w:ascii="Calibri" w:hAnsi="Calibri" w:eastAsia="Calibri"/>
          <w:b/>
          <w:color w:val="2B2B2B"/>
          <w:sz w:val="22"/>
        </w:rPr>
        <w:t>3 (Rocky)</w:t>
      </w:r>
      <w:r>
        <w:rPr>
          <w:rFonts w:ascii="Calibri" w:hAnsi="Calibri" w:eastAsia="Calibri"/>
          <w:b w:val="0"/>
          <w:color w:val="2B2B2B"/>
          <w:sz w:val="22"/>
        </w:rPr>
        <w:t xml:space="preserve"> y la </w:t>
      </w:r>
      <w:r>
        <w:rPr>
          <w:rFonts w:ascii="Calibri" w:hAnsi="Calibri" w:eastAsia="Calibri"/>
          <w:b/>
          <w:color w:val="2B2B2B"/>
          <w:sz w:val="22"/>
        </w:rPr>
        <w:t>8 (Kiara)</w:t>
      </w:r>
      <w:r>
        <w:rPr>
          <w:rFonts w:ascii="Calibri" w:hAnsi="Calibri" w:eastAsia="Calibri"/>
          <w:b w:val="0"/>
          <w:color w:val="2B2B2B"/>
          <w:sz w:val="22"/>
        </w:rPr>
        <w:t xml:space="preserve"> están </w:t>
      </w:r>
      <w:r>
        <w:rPr>
          <w:rFonts w:ascii="Calibri" w:hAnsi="Calibri" w:eastAsia="Calibri"/>
          <w:b/>
          <w:color w:val="2B2B2B"/>
          <w:sz w:val="22"/>
        </w:rPr>
        <w:t>INACTIVAS</w:t>
      </w:r>
      <w:r>
        <w:rPr>
          <w:rFonts w:ascii="Calibri" w:hAnsi="Calibri" w:eastAsia="Calibri"/>
          <w:b w:val="0"/>
          <w:color w:val="2B2B2B"/>
          <w:sz w:val="22"/>
        </w:rPr>
        <w:t>—, 4 veterinarios y 10 citas.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Ya existe una cita del </w:t>
      </w:r>
      <w:r>
        <w:rPr>
          <w:rFonts w:ascii="Calibri" w:hAnsi="Calibri" w:eastAsia="Calibri"/>
          <w:b/>
          <w:color w:val="2B2B2B"/>
          <w:sz w:val="22"/>
        </w:rPr>
        <w:t>veterinario 1</w:t>
      </w:r>
      <w:r>
        <w:rPr>
          <w:rFonts w:ascii="Calibri" w:hAnsi="Calibri" w:eastAsia="Calibri"/>
          <w:b w:val="0"/>
          <w:color w:val="2B2B2B"/>
          <w:sz w:val="22"/>
        </w:rPr>
        <w:t xml:space="preserve"> el «2026-09-01 08:00:00»: es la que dispara la validación de veterinario ocupado.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Motor:</w:t>
      </w:r>
      <w:r>
        <w:rPr>
          <w:rFonts w:ascii="Calibri" w:hAnsi="Calibri" w:eastAsia="Calibri"/>
          <w:b w:val="0"/>
          <w:color w:val="2B2B2B"/>
          <w:sz w:val="22"/>
        </w:rPr>
        <w:t xml:space="preserve"> PostgreSQL dentro de ExamLab. El molde es «CREATE PROCEDURE ... LANGUAGE plpgsql AS $proc$ ... $proc$;» — no hay «IS», ni «VARCHAR2», ni «/»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contrato se escribe en Google Docs y se pega en la pregunta 5; la plantilla en blanco de sus 6 bloques y de la tabla de errores está en este documento.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sp_agendar_cita en PL/pgSQL y ejecutarlo en ExamLab (LANGUAGE plpgsql, dollar-quoting, sin sintaxis de Oracle).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Incluir las 3 validaciones de negocio del PI, cada una con su RAISE EXCEPTION y su mensaje literal.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Correr la bateria de pruebas con bloques DO: 1 caso OK + 3 casos error, escritos en resultado_prueba, mas el COUNT(*) de cita antes y despues.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sp_registrar_consulta, comprobando con EXISTS antes de chocar contra la restriccion UNIQUE.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el contrato del proc en sus 6 bloques (plantilla en este documento) y pegarlo en la pregunta 5.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Plantilla del entregable (copia esto y llenalo)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Estos son exactamente los campos que califica ExamLab. Copia el bloque tal cual en tu documento, llenalo, y pega cada parte en la pregunta que corresponda.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CONTRATO DE LOS PROCEDIMIENTOS  —  pregunta 5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Los 6 bloques se llenan DOS veces, uno por procedimiento. La firma tiene que decir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exactamente lo que dice tu codigo de las preguntas 1 y 4: mismo nombre, mismo orden,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mismos tipos. Si al escribirla descubres que no coinciden, corrige el codigo o la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firma, no dejes las dos versiones.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=========================  A) sp_agendar_cita  =========================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1) FIRMA EXACTA  (nombre, parametros con tipo PostgreSQL y orden)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sp_agendar_cita( ______________ ______ , ______________ ______ ,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______________ ______ 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2) COMO SE INVOCA  (CALL de ejemplo con valores reales, no con descripciones)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CALL sp_agendar_cita( ____ , ____ , TIMESTAMP '____-__-__ __:__:__' );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3) PRECONDICIONES  (que debe ser verdadero ANTES de llamarlo)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-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-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-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4) POSTCONDICIONES  (que cambia en la base si la llamada tiene exito)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Filas insertadas: [cuantas, en que tabla, con que estado]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Filas actualizadas: [cuales, o «ninguna»]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Si la llamada falla: [que queda cambiado]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5) TABLA DE ERRORES  -&gt;  las 3 primeras filas de la tabla del final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6) UNA DECISION DE DISENO JUSTIFICADA  (2 o 3 lineas: por que la validacion vive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en la base de datos y no solo en la aplicacion)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=====================  B) sp_registrar_consulta  =====================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1) FIRMA EXACTA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sp_registrar_consulta( ______________ ______ , ______________ ______ ,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      ______________ ______ 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2) COMO SE INVOCA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CALL sp_registrar_consulta( ____ , '________________________' , ______ );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3) PRECONDICIONES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- [ ... ]                                        (son cuatro)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4) POSTCONDICIONES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Fila insertada en: [ ... ]      Fila actualizada en: [ ... ] a estado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Las dos cosas o ninguna: [por que no puede quedar solo una]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5) TABLA DE ERRORES  -&gt;  las 4 ultimas filas de la tabla del final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6) UNA DECISION DE DISENO JUSTIFICADA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==============  TABLA DE ERRORES  (bloque 5 de los dos contratos)  ==============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Una fila por cada excepcion que lanzaste: 3 del primer procedimiento y 4 del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segundo. El texto del mensaje se copia del codigo, no se parafrasea.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| Procedimiento         | Excepcion | Texto del mensaje | Que debe hacer la aplicacion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|-----------------------|-----------|-------------------|------------------------------|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| sp_agendar_cita       |           |                   |                   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| sp_agendar_cita       |           |                   |                   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| sp_agendar_cita       |           |                   |                   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| sp_registrar_consulta |           |                   |                   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| sp_registrar_consulta |           |                   |                   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| sp_registrar_consulta |           |                   |                   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| sp_registrar_consulta |           |                   |                   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REGLA DEL PI  —  frase de cierre, obligatoria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La aplicacion de Huellitas nunca hara ______________ directo sobre 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ni sobre ____________. Su unico acceso de escritura a esas dos tablas es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____________ sobre ______________________ y ______________________.</w:t>
      </w:r>
    </w:p>
    <w:p>
      <w:pPr>
        <w:spacing w:after="0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2 procedimientos en PL/pgSQL corriendo en ExamLab + bateria de pruebas con su tabla resultado_prueba + contrato del proc (6 bloques)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«sp_agendar_cita» con sus 3 parámetros y sus 3 validaciones, cada una con su «RAISE EXCEPTION» y su mensaje literal.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Batería de 4 bloques «DO» que </w:t>
      </w:r>
      <w:r>
        <w:rPr>
          <w:rFonts w:ascii="Calibri" w:hAnsi="Calibri" w:eastAsia="Calibri"/>
          <w:b/>
          <w:color w:val="2B2B2B"/>
          <w:sz w:val="22"/>
        </w:rPr>
        <w:t>no aborta el script</w:t>
      </w:r>
      <w:r>
        <w:rPr>
          <w:rFonts w:ascii="Calibri" w:hAnsi="Calibri" w:eastAsia="Calibri"/>
          <w:b w:val="0"/>
          <w:color w:val="2B2B2B"/>
          <w:sz w:val="22"/>
        </w:rPr>
        <w:t xml:space="preserve"> y escribe 4 filas en «resultado_prueba» con el «SQLERRM» real.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El «COUNT(*)» de «cita» demuestra que pasó de </w:t>
      </w:r>
      <w:r>
        <w:rPr>
          <w:rFonts w:ascii="Calibri" w:hAnsi="Calibri" w:eastAsia="Calibri"/>
          <w:b/>
          <w:color w:val="2B2B2B"/>
          <w:sz w:val="22"/>
        </w:rPr>
        <w:t>10 a 11</w:t>
      </w:r>
      <w:r>
        <w:rPr>
          <w:rFonts w:ascii="Calibri" w:hAnsi="Calibri" w:eastAsia="Calibri"/>
          <w:b w:val="0"/>
          <w:color w:val="2B2B2B"/>
          <w:sz w:val="22"/>
        </w:rPr>
        <w:t xml:space="preserve"> filas: las tres validaciones no insertaron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«sp_registrar_consulta» detectando la consulta duplicada con «EXISTS» </w:t>
      </w:r>
      <w:r>
        <w:rPr>
          <w:rFonts w:ascii="Calibri" w:hAnsi="Calibri" w:eastAsia="Calibri"/>
          <w:b/>
          <w:color w:val="2B2B2B"/>
          <w:sz w:val="22"/>
        </w:rPr>
        <w:t>antes</w:t>
      </w:r>
      <w:r>
        <w:rPr>
          <w:rFonts w:ascii="Calibri" w:hAnsi="Calibri" w:eastAsia="Calibri"/>
          <w:b w:val="0"/>
          <w:color w:val="2B2B2B"/>
          <w:sz w:val="22"/>
        </w:rPr>
        <w:t xml:space="preserve"> de chocar contra el «UNIQUE».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Contrato de los dos procedimientos con sus 6 bloques y la tabla de errores completa (7 filas); las firmas coinciden con el código entregado.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¿El procedimiento se creó </w:t>
      </w:r>
      <w:r>
        <w:rPr>
          <w:rFonts w:ascii="Calibri" w:hAnsi="Calibri" w:eastAsia="Calibri"/>
          <w:b/>
          <w:color w:val="2B2B2B"/>
          <w:sz w:val="22"/>
        </w:rPr>
        <w:t>y</w:t>
      </w:r>
      <w:r>
        <w:rPr>
          <w:rFonts w:ascii="Calibri" w:hAnsi="Calibri" w:eastAsia="Calibri"/>
          <w:b w:val="0"/>
          <w:color w:val="2B2B2B"/>
          <w:sz w:val="22"/>
        </w:rPr>
        <w:t xml:space="preserve"> el «CALL» corrió? Crear no es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¿La validación de «no existe» usa «IF NOT FOUND» tras el «SELECT ... INTO»?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¿Los 4 bloques «DO» capturan la excepción y el script llega hasta el final?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¿El conteo final de «cita» es </w:t>
      </w:r>
      <w:r>
        <w:rPr>
          <w:rFonts w:ascii="Calibri" w:hAnsi="Calibri" w:eastAsia="Calibri"/>
          <w:b/>
          <w:color w:val="2B2B2B"/>
          <w:sz w:val="22"/>
        </w:rPr>
        <w:t>11</w:t>
      </w:r>
      <w:r>
        <w:rPr>
          <w:rFonts w:ascii="Calibri" w:hAnsi="Calibri" w:eastAsia="Calibri"/>
          <w:b w:val="0"/>
          <w:color w:val="2B2B2B"/>
          <w:sz w:val="22"/>
        </w:rPr>
        <w:t>, y está en la evidencia?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¿«sp_registrar_consulta» inserta la consulta </w:t>
      </w:r>
      <w:r>
        <w:rPr>
          <w:rFonts w:ascii="Calibri" w:hAnsi="Calibri" w:eastAsia="Calibri"/>
          <w:b/>
          <w:color w:val="2B2B2B"/>
          <w:sz w:val="22"/>
        </w:rPr>
        <w:t>y</w:t>
      </w:r>
      <w:r>
        <w:rPr>
          <w:rFonts w:ascii="Calibri" w:hAnsi="Calibri" w:eastAsia="Calibri"/>
          <w:b w:val="0"/>
          <w:color w:val="2B2B2B"/>
          <w:sz w:val="22"/>
        </w:rPr>
        <w:t xml:space="preserve"> deja la cita en «ATENDIDA»?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¿La cerrada la decidiste por </w:t>
      </w:r>
      <w:r>
        <w:rPr>
          <w:rFonts w:ascii="Calibri" w:hAnsi="Calibri" w:eastAsia="Calibri"/>
          <w:b/>
          <w:color w:val="2B2B2B"/>
          <w:sz w:val="22"/>
        </w:rPr>
        <w:t>dónde se invoca</w:t>
      </w:r>
      <w:r>
        <w:rPr>
          <w:rFonts w:ascii="Calibri" w:hAnsi="Calibri" w:eastAsia="Calibri"/>
          <w:b w:val="0"/>
          <w:color w:val="2B2B2B"/>
          <w:sz w:val="22"/>
        </w:rPr>
        <w:t xml:space="preserve"> cada rutina —dentro de un «SELECT» o como sentencia suelta— y no por el «LANGUAGE» que declara?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¿El contrato trae los 6 bloques de </w:t>
      </w:r>
      <w:r>
        <w:rPr>
          <w:rFonts w:ascii="Calibri" w:hAnsi="Calibri" w:eastAsia="Calibri"/>
          <w:b/>
          <w:color w:val="2B2B2B"/>
          <w:sz w:val="22"/>
        </w:rPr>
        <w:t>cada</w:t>
      </w:r>
      <w:r>
        <w:rPr>
          <w:rFonts w:ascii="Calibri" w:hAnsi="Calibri" w:eastAsia="Calibri"/>
          <w:b w:val="0"/>
          <w:color w:val="2B2B2B"/>
          <w:sz w:val="22"/>
        </w:rPr>
        <w:t xml:space="preserve"> procedimiento y las 7 filas de errores?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implementa y prueba sp_agendar_cita y sp_registrar_consulta en PL/pgSQL, con la validacion de negocio de mascota inactiva, y documenta el contrato del procedimiento para la futura aplicacion.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Implementar sp_agendar_cita en PL/pgSQL.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Bateria de pruebas del procedimiento (caso OK + casos de error).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PROCEDURE o FUNCTION en PostgreSQL.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4 - SQL sobre PostgreSQL real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sp_registrar_consulta: el segundo procedimiento de negocio.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Contrato de los procedimientos para la futura aplicacion.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