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8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Introduccion a UML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resuelto: los sustantivos que sobreviven son dueno, mascota, cita, veterinario y atencion; se descartan reporte mensual (es una salida, no un concepto), login y buscador (son pantallas) y base de datos (es tecnologia).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resuelto: quedan cinco cajas de tres compartimentos, todas en singular y con mayuscula inicial: Dueno, Mascota, Veterinario, Cita y Atencion. Se corrigen en el tablero los nombres Mascotas, tbl_duenos y CitaForm que siempre aparecen en los primeros intentos.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resuelto: Dueno con -documento: String, -nombre: String, -telefono: String, -direccion: String; Mascota con -codigo: String, -nombre: String, -especie: String, -raza: String, -fechaNacimiento: Date; Veterinario con -tarjetaProfesional: String, -nombre: String, -especialidad: String, -telefono: String; Cita con -numero: int, -fechaHora: DateTime, -motivo: String, -estado: String; Atencion con -fecha: Date, -diagnostico: String, -tratamiento: String, -observaciones: String. Se verifica que el nombre del dueno no se repita dentro de Mascota y que la especialidad no aparezca en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resuelto: Mascota +calcularEdad(): int; Cita +reprogramar(nuevaFecha: DateTime): void y +cancelar(motivo: String): void; Dueno +registrarMascota(m: Mascota): void; Veterinario +agendaDelDia(f: Date): List; Atencion +resumen(): String. Se eliminan del tablero los metodos conectarBD, guardar y abrirVentana que proponen siempre los estudiantes, porque no son responsabilidades del concepto sino de la tecnologia.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resuelto: las asociaciones quedan Dueno 1 --- 0..* Mascota (es dueno de), Mascota 1 --- 0..* Cita (tiene agendada), Veterinario 1 --- 0..* Cita (atiende) y Cita 1 --- 0..1 Atencion (genera, porque una cita cancelada no genera atencion). Cada una se lee en voz alta antes de exportar: 'un dueno puede tener cero o mas mascotas y una mascota pertenece a un unico dueno'. Verificacion final con el cliente: se confirma con el Dr. Ramirez que en esta version una mascota pertenece a un solo dueno (regla de negocio RN-02), lo cual justifica el 1 en ese extremo y evita la tabla intermedia que si tocaria si fuera 0..* en ambos lados.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Clases del dominio correctas, en singular y sin clases tecnicas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Atributos con visibilidad y tipo, sin duplicados entre clases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Asociaciones con multiplicidad y nombre de relacion en las cuatro lineas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Metodos propios del dominio y trazabilidad de cada clase a un RF o historia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Poner fechaCita como atributo dentro de Mascota: con eso cada mascota tendria una sola cita en toda su vida; la cita es una clase aparte relacionada 1 a muchos.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Nombrar las clases en plural o como tablas (Mascotas, tbl_duenos) y dejar atributos sin tipo, con lo cual el diagrama deja de servir para derivar el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el triangulo de herencia entre Dueno y Mascota o entre Cita y Veterinario, cuando ahi no hay ningun es-un sino una simple asociacion.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