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4 — C4 componentes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C4 Containers es el mapa lógico que luego alinea Deployment y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Anti-patrón: 12 microservicios para 3 estudiantes = teatro,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 CloudLite: 2-5 cajas justificadas + contratos etiquetados.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Diagramar componentes/servicios de CloudLite y sus contratos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C4 Container/Componentes v0.9 + lista de APIs entre servicios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del C4 Context (mismos nombres de sistema/actores).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draw.io o Excalidraw; vista Containers (no solo Context).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/ diagrams.net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Abran draw.io y creen diagrama Containers/Componentes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Limiten a 2–5 servicios/contenedores lógicos justificados.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Listen 3 contratos (quién llama a quién, verbo HTTP o evento).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Exporten PNG + archivo .drawio al Drive/repo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el informe: sección «Arquitectura lógica» + riesgos de distribución.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2-5 cajas (no 1 monolito innominado ni 12 microservicios)?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nombres coincidirán luego con Deployment?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contrato tiene error de negocio (ej. 409 conflicto)?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