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15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Presentacion PI · Cierre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(Proyectos) + slides del equipo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Sustentacion / entrega final del PI (20% Corte 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cierre segun rúbrica 20% Corte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confundir con Parcial 3 (Clase 14).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Paquete final + sustentacion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empaquetado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paquete final en ExamLab (modulo Proyectos).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 (sincrono o asincrono).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Autoevaluacion: que harian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 del curso.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ZIP/PDF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5-8 min.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Falta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Todos hablan?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PI != P3?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