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Integración de módulos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arranca, carga el archivo, registra, busca por ID, lista y guarda al cerrar: el flujo completo del PI corre sin tocar código.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hasta hoy VetCare eran cuatro talleres que funcionaban por separado; a partir de esta clase es un producto que la clínica Huellitas podría instalar, y eso es exactamente lo que se sustenta al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se construyó desde la clase 1 (POO, colecciones, GUI, try-catch y persistencia) tiene que aparecer funcionando en el mismo ejecutable: la integración es donde el PI se comprueba como un 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de integración con el debugger es la evidencia de que el equipo sabe diagnosticar y no solo adivinar, que es lo que se evalúa en la defensa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los cuatro módulos funcionando por separado y ya revisados por otro equipo en la clase anterior, con su plan de corrección en la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 archivo mascotas.csv con datos reales de pruebas anteriores, y al menos una línea de ese archivo está dañada a propósito para probar el arranque.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contrato acordado del archivo es id;nombre;especie;edad;cedula_dueno y todos los equipos deben respetarlo tal cual para poder intercambiar archivos de datos.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aplicación arranca desde un único main, muestra la tabla con los datos del archivo y no requiere tocar código para completar el guion de humo.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una sola instancia del servicio y del repositorio en toda la aplicación, verificable con el debugger: lo que se ve en la tabla es lo que se guarda al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pasos del guion de humo se ejecutan de corrido dos veces seguidas, y al reabrir aparecen las mascotas registradas en la corrida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documenta tres defectos con síntoma observable, causa encontrada con el debugger, corrección aplicada y forma de verificarla; ningún defecto quedó 'arreglado' sin explicación.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consola dice 'Mascotas cargadas: 12' pero la tabla aparece vacía, ¿el problema está en el archivo, en la carga o en el momento en que se llena la tabla?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¿Cuántas veces aparece la expresión new ServicioVetCare en todo su proyecto, y qué pasaría si aparece más de una?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dato llega mal, ¿ya comprobó con el debugger si sale mal del formulario o si se daña más adelante, en el servicio o al escribir la línea del archivo?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