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8 · Documentacion y QA · Javadoc y pruebas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Cual de estos bloques genera documentacion HTML cuando se ejecuta la herramienta javadoc?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// Agenda una cita para una mascota activa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/* Agenda una cita para una mascota activa */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/** Agenda una cita para una mascota activa. */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/*** Agenda una cita para una mascota activa ***/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etiqueta se usa para documentar la excepcion que puede lanzar el metodo agendar?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@param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@return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@see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@throws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Javadoc genera un sitio HTML de documentacion a partir de los comentarios escritos en el codigo fuente.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Que significa la estructura AAA de un caso de prueba?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Analizar, Aprobar, Archivar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Arrange (preparar), Act (ejecutar), Assert (comprobar)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Agregar, Actualizar, Anular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Abrir, Asignar, Almacenar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Un main con System.out.println que el docente revisa a ojo equivale a una prueba unitaria automatizada.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Que comprobacion usaria para verificar que agendar con la mascota inactiva M-009 lanza excepcion?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assertEquals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assertTrue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assertThrows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assertNotNull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la diferencia entre prueba unitaria y prueba manual, y mencione un caso de VetCare donde la manual sea la unica opcion razonable.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completo el caso de prueba de la regla 'mascota inactiva no agenda': nombre, datos de partida, accion y resultado esperado.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