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Requerimientos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catalogo de requisitos de VetCare: 8 RF y 4 RNF con criterio de verificacion y prioridad MoSCoW.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catalogo es el contrato del Proyecto Integrador; todo lo que se dibuje en las clases siguientes (casos de uso, clases, mockups, diccionario de datos) debe poder rastrearse hasta un requisito de esta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 requisito no queda hoy en el documento, sencillamente no existe para VetCare: no se disena, no se dibuja y no se programa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tambien la primera entrega que se defiende hablando: usted debe poder explicarle al Dr. Ramirez, en dos minutos, que se le va a construir y que no.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solo existe la transcripcion de la entrevista al Dr. Ramirez: cinco frases sueltas, dichas en lenguaje de veterinario y no de analista.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sigue en papel: fichas que se extravian, busquedas de historial que toman varios minutos con el paciente esperando y cero metricas mensuales.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documento de requisitos, no hay prioridades acordadas y nadie sabe todavia que queda dentro y que queda fuera de la primera version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de requisitos de VetCare en PDF, con minimo 8 RF, 4 RNF cuantificados, priorizacion MoSCoW y matriz de trazabilidad,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documento tiene minimo 8 RF y 4 RNF, todos con ID unico, actor explicito y redaccion en plantilla.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RNF trae al menos un valor medible (segundos, cantidad, frecuencia o porcentaje) y su forma de verificacion.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requisito usa las palabras rapido, amigable, facil, intuitivo, robusto u optimo sin cuantificarlas.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conecta las cinco frases de la entrevista con al menos un requisito cada una, y ningun requisito queda huerfano de origen.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Con que prueba concreta, hecha en menos de dos minutos delante del Dr. Ramirez, demostraria que este requisito quedo cumplido?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este requisito de la lista, VetCare deja de resolver alguno de los tres dolores de Huellitas o solamente queda menos vistoso?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frase describe una sola accion de un solo actor, o estoy escondiendo dos o tres requisitos detras de una y?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