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14 · Preparacion de la sustentacion y cierre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El orden recomendado para sustentar el paquete de diseño de VetCare es: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Interfaz, modelo, requisitos, problema, decisiones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Problema, requisitos, modelo, interfaz, decisiones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Cronologia del trabajo semana a semana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Decisiones, problema, interfaz, requisitos, modelo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Una decision de diseño queda bien defendida diciendo que asi se hizo porque quedaba mas ordenado.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Los cuatro elementos que debe tener una decision de diseño bien sustentada son: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Autor, fecha, herramienta y version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Decision, alternativa descartada, criterio y consecuencia asumida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Requisito, clase, pantalla y prueba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Problema, solucion, presupuesto y cronograma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En la sustentacion todos los integrantes deben hablar y cualquiera puede recibir preguntas sobre partes que no expuso.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El jurado pregunta algo que el equipo no modelo. La conducta correcta es: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Improvisar una respuesta tecnica que suene convincente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Decir que eso lo hace Programacion II y seguir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Reconocer el vacio, registrarlo como riesgo abierto y proponer como se resolveria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Pedir que la pregunta se haga al final por falta de tiempo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Leer en voz alta el contenido de la diapositiva es una practica aceptable si el texto es correcto.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Defienda con el formato completo la decision de separar Historia_Clinica de Mascota en el modelo de VetCare.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Escriba una pregunta frecuente del jurado sobre requisitos no funcionales en VetCare y su respuesta en maximo dos frases.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