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la ficha y el C4 Context de la Clase 1 y copie en el encabezado del ADR el nombre del dominio y las 4 capacidades ya aprobadas, verificando que sean literalmente las mismas 4 y que no cambia de dominio a mitad de camino, porque al ser clase autonoma nadie corregira la inconsistencia antes de la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matriz de 4 columnas y 5 filas (control del sistema operativo, esfuerzo de operacion, tiempo hasta la primera demo, costo cualitativo con su driver, portabilidad) puntuando cada celda de 1 a 3 y sumando por columna, verificando que los tres totales de IaaS, PaaS y SaaS sean distintos: si dos empatan, vuelva a puntuar porque el criterio esta mal aplicado; la matriz queda en la seccion Modelo de servicio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el ADR-001 con las 7 secciones obligatorias (titulo, estado, contexto en 3 frases, decision en 1 frase, 2 alternativas descartadas con motivo, 2 consecuencias positivas y 2 negativas, impacto en el PI), verificando que la decision nombre un unico modelo dominante y no un poco de todo, y que cada alternativa descartada explique el motivo en terminos de este dominio y no en teoria.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ExamLab el diagrama Mermaid de responsabilidad compartida con 3 subgrafos (IaaS, PaaS, SaaS), 4 capas por subgrafo y un nodo final de decision, verificando al renderizar que se cuentan 12 nodos de capa, que los nodos gestionados por el equipo y por el proveedor quedan pintados distinto y que la caja de decision cita el mismo modelo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pegue matriz, ADR-001 y diagrama en las 5 preguntas del taller, actualice la seccion Modelo de servicio del informe con el mismo texto del ADR y suba todo a ExamLab (modulo Talleres) antes del domingo 23:59, verificando que el modelo elegido se pueda demostrar sin tarjeta de credito ni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produce el ADR-001 de CloudLite con una matriz puntuada IaaS/PaaS/SaaS y un diagrama de responsabilidad compartida que justifica el modelo dominante elegido.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aplicada 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Responsabilidad compartida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cierto de PaaS.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esta parte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