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equipo escribira por sonar ambicioso. La leccion es doble: un objetivo de rendimiento sin cuenta de sobre es marketing y no ingenieria, y dimensionar para 5 RPS en vez de 10000 es justamente lo que evita el sobreaprovisionamiento que la Clase 10 senalo como desperdicio.</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equipos van a sospechar.</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Play with Docker se puede lanzar un contenedor con k6, hey o Apache Bench y golpear el stub del servicio, y si el lab no carga, el escenario se documenta en papel con la aritmetica de arriba. Un escenario bien razonado sin ejecucion vale mas que una ejecucion sin objetivo.</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el equipo no puede garantizar respaldos" es una frase de arquitecto; "aqui tenemos una base de datos" es una leyenda de imagen. Se ensaya hoy con cronometro y en voz alta, porque leer mentalmente siempre da la mitad del tiempo real, y con rotacion de expositor, ya que en la Clase 15 el criterio es que cualquier integrante pueda explicar cualquier parte. Hay que decir explicitamente que este ensayo no es la sustentacion, que es la Clase 15, ni el Parcial 3 de la Clase 14, que es evaluacion escrita: son tres cosas distintas y mezclarlas confunde al grupo.</w:t>
      </w:r>
    </w:p>
    <w:p>
      <w:r>
        <w:rPr>
          <w:b w:val="0"/>
          <w:color w:val="4A4A49"/>
          <w:sz w:val="22"/>
        </w:rPr>
        <w:t>Tres preguntas llegan siempre. La primera es como se prueba rendimiento sin usuarios reales; la respuesta es que la carga se simula y que lo valioso no es el numero obtenido sino el modelo: si el equipo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un equipo que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equipo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o peor, permitir que un solo integrante hable mientras el resto observa. Si eso no se corrige hoy, en la Clase 15 el equipo llega con una presentacion de una sola voz, el Q&amp;A distribuido lo desarma y la nota cae por una razon que era corregible con quince minutos de ensayo bien dirigido.</w:t>
      </w:r>
    </w:p>
    <w:p>
      <w:r>
        <w:rPr>
          <w:b w:val="0"/>
          <w:color w:val="4A4A49"/>
          <w:sz w:val="22"/>
        </w:rPr>
        <w:t xml:space="preserve">Referencia de slides: </w:t>
      </w:r>
      <w:r>
        <w:rPr>
          <w:rFonts w:ascii="Consolas" w:hAnsi="Consolas"/>
          <w:color w:val="111111"/>
          <w:sz w:val="21"/>
        </w:rPr>
        <w:t>Clases/Clase 12 - Pruebas de rendimiento y preparacion final/Presentacion.pptx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Rendimiento sin stress-tool de pago</w:t>
      </w:r>
    </w:p>
    <w:p>
      <w:pPr>
        <w:pStyle w:val="ListBullet"/>
      </w:pPr>
      <w:r>
        <w:rPr>
          <w:b w:val="0"/>
          <w:color w:val="4A4A49"/>
          <w:sz w:val="22"/>
        </w:rPr>
        <w:t>Preparación de presentación (5–8 min)</w:t>
      </w:r>
    </w:p>
    <w:p>
      <w:pPr>
        <w:pStyle w:val="ListBullet"/>
      </w:pPr>
      <w:r>
        <w:rPr>
          <w:b w:val="0"/>
          <w:color w:val="4A4A49"/>
          <w:sz w:val="22"/>
        </w:rPr>
        <w:t>Paquete de entrega</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 xml:space="preserve">Narra los clics en voz alta. Si falla la red, proyecta las capturas de </w:t>
      </w:r>
      <w:r>
        <w:rPr>
          <w:rFonts w:ascii="Consolas" w:hAnsi="Consolas"/>
          <w:color w:val="111111"/>
          <w:sz w:val="21"/>
        </w:rPr>
        <w:t>Kit docente/Clase 12/Capturas/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Escenario de rendimiento + ensayo 5–8 min de sustentación.</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describan el escenario de carga del pico real de su dominio con los 6 datos obligatorios (evento del pico, usuarios concurrentes, peticiones por segundo, mezcla de operaciones en porcentajes que sumen 100, duracion de la ventana y volumen de datos de partida), verificando que la mezcla sume exactamente 100 por ciento y que el pico corresponda a una fecha real del calendario de su dominio.</w:t>
      </w:r>
    </w:p>
    <w:p>
      <w:pPr>
        <w:pStyle w:val="ListNumber"/>
      </w:pPr>
      <w:r>
        <w:rPr>
          <w:b w:val="0"/>
          <w:color w:val="4A4A49"/>
          <w:sz w:val="22"/>
        </w:rPr>
        <w:t>Paso 2: definan las 3 metricas objetivo en una tabla de 4 columnas con numero, ventana de medicion, forma de medirla y consecuencia de incumplirla, verificando que cada objetivo tenga un numero y una ventana (por ejemplo p95 por debajo de 800 ms en 5 minutos) y que ninguna diga rapido o aceptable sin cifra.</w:t>
      </w:r>
    </w:p>
    <w:p>
      <w:pPr>
        <w:pStyle w:val="ListNumber"/>
      </w:pPr>
      <w:r>
        <w:rPr>
          <w:b w:val="0"/>
          <w:color w:val="4A4A49"/>
          <w:sz w:val="22"/>
        </w:rPr>
        <w:t>Paso 3: escriban en ExamLab el sequenceDiagram del camino critico con el presupuesto de latencia repartido por salto, verificando que la suma de los tramos sea menor o igual al objetivo de p95 y que la nota final muestre el margen restante en milisegundos.</w:t>
      </w:r>
    </w:p>
    <w:p>
      <w:pPr>
        <w:pStyle w:val="ListNumber"/>
      </w:pPr>
      <w:r>
        <w:rPr>
          <w:b w:val="0"/>
          <w:color w:val="4A4A49"/>
          <w:sz w:val="22"/>
        </w:rPr>
        <w:t>Paso 4: ensayen el pitch de 5 a 8 minutos con cronometro y llenen la tabla de guion de 6 filas con minuto, seccion, quien habla, mensaje clave y evidencia en pantalla, verificando que la suma de los minutos quede entre 5 y 8, que los 3 integrantes hablen y que cada seccion tenga una evidencia concreta que se pueda mostrar.</w:t>
      </w:r>
    </w:p>
    <w:p>
      <w:pPr>
        <w:pStyle w:val="ListNumber"/>
      </w:pPr>
      <w:r>
        <w:rPr>
          <w:b w:val="0"/>
          <w:color w:val="4A4A49"/>
          <w:sz w:val="22"/>
        </w:rPr>
        <w:t>Paso 5: cierren los 5 items del backlog de la Clase 11 dejando registro de los residuales, dejen el paquete casi final ordenado en el repositorio o el Drive y suban las 6 preguntas a ExamLab (modulo Talleres) antes del domingo 23:59, verificando que el cuello de botella declarado en el analisis sea el mismo que muestra el diagrama de secuencia.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