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13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Analisis de casos reales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Informe de caso -&gt; mejoras concretas al PI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lecciónes accionables.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Autónoma: 1 caso -&gt; 3 mejoras.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Caso real -&gt; 3 mejoras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Plantilla: contexto-&gt;fallo-&gt;lección-&gt;cambio.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1 caso (backup, rendimiento o seguridad).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Resumir en media pagina que paso.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Proponer 3 mejoras concretas al VetCare del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Actualizar informe PI con lecciones de casos.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Informe 1-2 pag.: caso + 3 mejoras aplicables a VetCare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elegido.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Resumen.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3 mejoras.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Mejoras accionables?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Conectan al PI?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Evidencia de lectura?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analiza un incidente real de bases de datos y lo convierte en dos mejoras implementadas y probadas sobre VetCare (blindaje de SQL dinamico y auditoria de borrados con restauracion), mas un plan de mejoras priorizado.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caso: que paso, por que y que aprendemos.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Mejora implementada 1: cerrar la inyeccion de SQL en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Mejora implementada 2: ningun borrado sin traza ni sin vuelta atras.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control habria evitado el incidente.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Tres mejoras priorizadas para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