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15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Presentacion PI · Cierre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ExamLab (Proyectos) + slides del equipo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Sustentacion / entrega final del PI (20% Corte 3)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cierre segun rúbrica 20% Corte 3.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confundir con Parcial 3 (Clase 14).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Paquete final + sustentacion 5-8 min.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Checklist empaquetado del enunciado PI.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Entregar paquete final en ExamLab (modulo Proyectos).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Sustentar 5-8 min (sincrono o asincrono).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Autoevaluacion: que harian distinto.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Cierre del curso.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ZIP/PDF final + video o Meet segun indique docente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ZIP/PDF en ExamLab.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Sustentacion 5-8 min.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Autoevaluacion.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Cierre.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Falta evidencia?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Todos hablan?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PI != P3?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(https://examlab.lovable.app/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el script maestro de VetCare que se ejecuta de cero y prueba sus tres reglas de negocio, los KPIs de la sustentacion, el acta de entrega y la autoevaluacion de cierre.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Script maestro de entrega: VetCare DB de cero, en una sola corrida.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Los KPIs que se proyectan en la sustentacion.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Checklist de empaquetado del ZIP final.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Acta de entrega y reparto de la sustentacion.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Autoevaluacion de cierre: que harias distinto.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