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13 — Casos reales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1 caso -&gt; 3 mejoras.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13 - Analisis de casos reales/Taller PI - Clase 13 -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Informe de caso -&gt; mejoras concretas al PI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Informe 1-2 pag.: caso + 3 mejoras aplicables a VetCare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uno de los 3 casos trabajados en teoria (falta de backup, indices mal disenados, o inyeccion SQL) segun el que mas riesgo represente para el estado actual del VetCare del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Resumir el caso en media pagina con la estructura contexto -&gt; fallo -&gt; causa raiz tecnica (no "mala suerte") -&gt; leccion general.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Proponer 3 mejoras concretas y verificables aplicadas al VetCare propio (ej. "agregar prueba de restore mensual", "revisar y eliminar 2 indices sin uso real", "confirmar que todos los procs usan parametros tipados, ninguno concatena texto de usuario").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Actualizar el informe del PI incorporando estas lecciones como una seccion nueva, citando en que clase/entregable anterior se relaciona cada mejora (Clase 4 para backup, Clase 7 para indices, Clase 3/12 para inyeccion SQL).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 contexto-&gt;fallo-&gt;lección-&gt;cambio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Caso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Resumen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Mejoras (4)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Informe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Mejoras genericas.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conexión PI.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