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los cuatro módulos funcionando por separado y ya revisados por otro equipo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los equipos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VetCare arrancando desde un unico main con las capas separadas y una sola instancia de servicio y repositorio, corre el guion de humo de cinco pasos y documenta tres defectos hallados con el debugger.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`main`, una sola instancia, cinco pasos.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defecto que encontro el debugger: la edad vacia entra como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proyecto VetCare integrado.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guion de humo como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 integracion: tres defectos con el debugger.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