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11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A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D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Ejemplo válido: 'Evidencia: en VetCareParaRevisar.java el método proceso() recibe cinco parámetros llamados a, b, c, d, e. Impacto: quien lo llame no distingue la especie de la cédula y basta invertir dos argumentos para registrar a Firulais con la especie en el campo del documento. Sugerencia: recibir un objeto Mascota o renombrar los parámetros a nombre, especie, edad y cedulaDueno'. Se evalúa que hable del código y no de la persona, que localice el problema, que explique la consecuencia y que proponga una acción concreta.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Porque hay defectos que solo se ven corriendo: la búsqueda que nunca encuentra por comparar con ==, el NullPointerException al buscar un ID inexistente, el mascotas.csv que queda en cero bytes. Además, un hallazgo inventado o mal comprobado quema la credibilidad de todo el informe y le da al equipo autor una excusa para no atender el resto. Ejecutar permite reportar la evidencia textual del mensaje o de la excepción observada.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