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catalogo de VetCare con 8 RF derivados de la entrevista, 4 RNF cuantificados, la priorizacion MoSCoW y la matriz de trazabilidad sin huerfanos.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las cinco frases de la entrevista a 8 requisitos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no funcionales cuantificados.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Priorizacion MoSCoW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y justificacion de lo que queda fuera.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cuales requisitos estan mal escritos.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