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3 — Contenedor stub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CloudLite debe mostrar al menos un servicio contenerizado con evidencia.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contenedor es el puente entre el diagrama C4 y el despliegue realista (sin cloud de pago).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Lab en navegador Killercoda: sin 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Contenerizar un stub del servicio principal de CloudLite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Dockerfile del stub + bitácora de 5 comandos con la salida real + captura del lab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Elegir el servicio principal del C4 (API o web).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Abrir Killercoda (killercoda.com, escenario Ubuntu). Cuenta gratuita, sin tarjeta · la sesión caduca a 1 h · un escenario a la vez.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Prohibido: copiar .env / API keys a la imagen.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Killercoda · alterna si no carga: LabEx Docker Playground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elija en la pregunta 8 cual servicio de su C4 Context va a contenedorizar y justifiquelo en 2 o 3 frases; escriba a continuacion el Dockerfile completo con la imagen base ligera y con etiqueta fija, el COPY de dependencias antes del COPY del codigo, el EXPOSE y el CMD, verificando que no copie el .env ni ninguna clave.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explique en la pregunta 9, sobre su propio Dockerfile, la diferencia entre imagen y contenedor, que instrucciones de SU archivo crean capa, por que el orden aprovecha el cache y en que se diferencia su contenedor de una maquina virtual; verifique que no escribio que un contenedor es una VM ligera.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describa en la pregunta 10 el ciclo completo con los comandos exactos de build y de run, explicando que lado del mapeo de puertos es el anfitrion y que lado el contenedor, y cierre con el contrato del endpoint de salud (ruta, codigo de estado y cuerpo); verifique que el puerto sea el mismo que puso en el EXPOSE.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ejecute de verdad el ciclo en Killercoda y reporte en la pregunta 11 la tabla de 5 filas con la salida real pegada textualmente, la descripcion de la captura con prompt, docker ps y hora del sistema, y una fila de incidente; recuerde que la sesion caduca a 1 hora, asi que capture la evidencia ANTES de cerrarla.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ExamLab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CONTRATO DEL ENDPOINT DE SALUD   (pregunta 10)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tres datos se califican por separado: si falta uno, se descuenta.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Ruta                 : GET /______________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Codigo de estado     : ______  cuando 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      ______  cuando 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Cuerpo y su formato  : ______________  (di el formato: JSON, texto plano...)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[ pega aqui el cuerpo exacto que devuelve tu endpoint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Un 200 con el cuerpo vacio no distingue «vivo» de «vivo pero roto»: el cuerpo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lleva al menos un campo que se pueda verificar.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BITACORA DEL LABORATORIO   (pregunta 11)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Cinco filas, en ESTE orden, una por comando. En la tercera columna va el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FRAGMENTO TEXTUAL de la salida real (numero de capas, identificador corto,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el 200): pegado, no parafraseado. «Salio bien» no suma nada en esa fila.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Comando                          | Que esperaba          | Que salio realmente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|----------------------------------|-----------------------|---------------------|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1. docker build -t ______:___ .  |                       |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2. docker images | grep ________ |                       |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3. docker run -d -p ___:___ ...  |                       |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4. docker ps                     |                       |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5. curl -i http://localhost:___/ |                       |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C) DESCRIPCION DE LA CAPTURA   (pregunta 11 · vale 0.5 pts cada elemento)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tres se tienen que ver EN LA MISMA imagen, sin recortar: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Prompt del laboratorio         : 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Salida de docker ps            : 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Hora del sistema               : 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Truco: ejecuta «date» en la linea inmediatamente anterior al «docker ps».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D) FILA DE INCIDENTE   (pregunta 11)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No se acepta en blanco. Si nada fallo, va el que estuvo a punto de fallar.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Comando que fallo 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Mensaje textual   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Causa             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Como lo resolvi   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E) VERIFICACION DE COHERENCIA   (1 pt de la pregunta 11, y se pierde solo)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tres numeros y nombres tienen que ser LOS MISMOS en las tres preguntas.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Escribelos una vez aqui y copialos, no los vuelvas a teclear: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Nombre de la imagen : ________________   Etiqueta : 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Puerto del contenedor (EXPOSE = lado derecho del -p) : 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Puerto del anfitrion (lado izquierdo del -p)         : 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El puerto del contenedor es el mismo en el EXPOSE (p8), en el run (p10)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y en la bitacora (p11).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El nombre y la etiqueta de la imagen son los mismos en el build, en el run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y en la fila 2 de la bitacora.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Dockerfile está en tu carpeta del PI y no solo dentro del lab?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¿Están las </w:t>
      </w:r>
      <w:r>
        <w:rPr>
          <w:rFonts w:ascii="Calibri" w:hAnsi="Calibri" w:eastAsia="Calibri"/>
          <w:b/>
          <w:color w:val="2B2B2B"/>
          <w:sz w:val="22"/>
        </w:rPr>
        <w:t>siete</w:t>
      </w:r>
      <w:r>
        <w:rPr>
          <w:rFonts w:ascii="Calibri" w:hAnsi="Calibri" w:eastAsia="Calibri"/>
          <w:b w:val="0"/>
          <w:color w:val="2B2B2B"/>
          <w:sz w:val="22"/>
        </w:rPr>
        <w:t xml:space="preserve"> instrucciones, y el «COPY» de dependencias antes del «COPY» del código? (p8)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¿La imagen base tiene </w:t>
      </w:r>
      <w:r>
        <w:rPr>
          <w:rFonts w:ascii="Calibri" w:hAnsi="Calibri" w:eastAsia="Calibri"/>
          <w:b/>
          <w:color w:val="2B2B2B"/>
          <w:sz w:val="22"/>
        </w:rPr>
        <w:t>etiqueta fija</w:t>
      </w:r>
      <w:r>
        <w:rPr>
          <w:rFonts w:ascii="Calibri" w:hAnsi="Calibri" w:eastAsia="Calibri"/>
          <w:b w:val="0"/>
          <w:color w:val="2B2B2B"/>
          <w:sz w:val="22"/>
        </w:rPr>
        <w:t xml:space="preserve"> —no «latest»— y hay un «.dockerignore» al lado del «COPY . .»? (p8)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¿Secretos fuera de la imagen?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¿Nombraste </w:t>
      </w:r>
      <w:r>
        <w:rPr>
          <w:rFonts w:ascii="Calibri" w:hAnsi="Calibri" w:eastAsia="Calibri"/>
          <w:b/>
          <w:color w:val="2B2B2B"/>
          <w:sz w:val="22"/>
        </w:rPr>
        <w:t>dos</w:t>
      </w:r>
      <w:r>
        <w:rPr>
          <w:rFonts w:ascii="Calibri" w:hAnsi="Calibri" w:eastAsia="Calibri"/>
          <w:b w:val="0"/>
          <w:color w:val="2B2B2B"/>
          <w:sz w:val="22"/>
        </w:rPr>
        <w:t xml:space="preserve"> instrucciones de TU archivo que crean capa, y la diferencia con la VM en términos de </w:t>
      </w:r>
      <w:r>
        <w:rPr>
          <w:rFonts w:ascii="Calibri" w:hAnsi="Calibri" w:eastAsia="Calibri"/>
          <w:b/>
          <w:color w:val="2B2B2B"/>
          <w:sz w:val="22"/>
        </w:rPr>
        <w:t>kernel compartido</w:t>
      </w:r>
      <w:r>
        <w:rPr>
          <w:rFonts w:ascii="Calibri" w:hAnsi="Calibri" w:eastAsia="Calibri"/>
          <w:b w:val="0"/>
          <w:color w:val="2B2B2B"/>
          <w:sz w:val="22"/>
        </w:rPr>
        <w:t>? (p9)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¿El «build» lleva nombre </w:t>
      </w:r>
      <w:r>
        <w:rPr>
          <w:rFonts w:ascii="Calibri" w:hAnsi="Calibri" w:eastAsia="Calibri"/>
          <w:b/>
          <w:color w:val="2B2B2B"/>
          <w:sz w:val="22"/>
        </w:rPr>
        <w:t>y</w:t>
      </w:r>
      <w:r>
        <w:rPr>
          <w:rFonts w:ascii="Calibri" w:hAnsi="Calibri" w:eastAsia="Calibri"/>
          <w:b w:val="0"/>
          <w:color w:val="2B2B2B"/>
          <w:sz w:val="22"/>
        </w:rPr>
        <w:t xml:space="preserve"> etiqueta, y dijiste qué lado del «-p» es el anfitrión y qué pasa si se invierten? (p10)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¿El contrato de salud tiene los </w:t>
      </w:r>
      <w:r>
        <w:rPr>
          <w:rFonts w:ascii="Calibri" w:hAnsi="Calibri" w:eastAsia="Calibri"/>
          <w:b/>
          <w:color w:val="2B2B2B"/>
          <w:sz w:val="22"/>
        </w:rPr>
        <w:t>tres</w:t>
      </w:r>
      <w:r>
        <w:rPr>
          <w:rFonts w:ascii="Calibri" w:hAnsi="Calibri" w:eastAsia="Calibri"/>
          <w:b w:val="0"/>
          <w:color w:val="2B2B2B"/>
          <w:sz w:val="22"/>
        </w:rPr>
        <w:t xml:space="preserve"> datos: ruta, código de estado y cuerpo con su formato? (p10)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¿La bitácora trae las </w:t>
      </w:r>
      <w:r>
        <w:rPr>
          <w:rFonts w:ascii="Calibri" w:hAnsi="Calibri" w:eastAsia="Calibri"/>
          <w:b/>
          <w:color w:val="2B2B2B"/>
          <w:sz w:val="22"/>
        </w:rPr>
        <w:t>5 filas en orden</w:t>
      </w:r>
      <w:r>
        <w:rPr>
          <w:rFonts w:ascii="Calibri" w:hAnsi="Calibri" w:eastAsia="Calibri"/>
          <w:b w:val="0"/>
          <w:color w:val="2B2B2B"/>
          <w:sz w:val="22"/>
        </w:rPr>
        <w:t xml:space="preserve"> con la salida pegada textualmente, y una fila de incidente? (p11)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evidencia con timestamp (captura o enlace)?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captura muestra los tres elementos en la MISMA imagen: prompt, «docker ps» y hora del sistema? (p11)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nombre de imagen, la etiqueta y el puerto son los mismos en la p8, la p10 y la p11?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1, 2 y 4: se guarda el avance de hoy y la actividad se entrega completa el domingo 23:59 de la semana de la Clase 4.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8 a 11 de la actividad del Corte 1. El estudiante elige el servicio a contenedorizar, escribe su Dockerfile, explica capas y cache sobre su propio archivo, documenta el ciclo con el contrato de salud y entrega la bitacora con la evidencia real del contenedor corriendo.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4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8 - Respuesta escrita (10.0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servicio a contenedorizar y su Dockerfile.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9 - Respuesta escrita (4.0 pts):</w:t>
      </w:r>
      <w:r>
        <w:rPr>
          <w:rFonts w:ascii="Calibri" w:hAnsi="Calibri" w:eastAsia="Calibri"/>
          <w:b w:val="0"/>
          <w:color w:val="2B2B2B"/>
          <w:sz w:val="22"/>
        </w:rPr>
        <w:t xml:space="preserve"> Imagen, contenedor y capas, sobre su propio Dockerfile.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10 - Respuesta escrita (5.0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Construir, ejecutar y verificar el contenedor.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11 - Respuesta escrita (6.0 pts):</w:t>
      </w:r>
      <w:r>
        <w:rPr>
          <w:rFonts w:ascii="Calibri" w:hAnsi="Calibri" w:eastAsia="Calibri"/>
          <w:b w:val="0"/>
          <w:color w:val="2B2B2B"/>
          <w:sz w:val="22"/>
        </w:rPr>
        <w:t xml:space="preserve"> Bitacora del laboratorio: la evidencia de que corrio.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