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 nota en Deployment)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r>
        <w:rPr>
          <w:b/>
          <w:color w:val="4A4A49"/>
          <w:sz w:val="22"/>
        </w:rPr>
        <w:t>[Slide 7] Escalar vertical y horizontalmente: las dos formas de agregar capacidad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r>
        <w:rPr>
          <w:b/>
          <w:color w:val="4A4A49"/>
          <w:sz w:val="22"/>
        </w:rPr>
        <w:t>[Slide 8] Escalar vertical y horizontalmente: las dos formas de agregar capacidad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Ausencia de estado: donde mas estudiantes fallan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r>
        <w:rPr>
          <w:b/>
          <w:color w:val="4A4A49"/>
          <w:sz w:val="22"/>
        </w:rPr>
        <w:t>[Slide 10] Ausencia de estado: donde mas estudiantes fallan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11] Las cinco piezas que el entregable debe nombrar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r>
        <w:rPr>
          <w:b/>
          <w:color w:val="4A4A49"/>
          <w:sz w:val="22"/>
        </w:rPr>
        <w:t>[Slide 12] Las cinco piezas que el entregable debe nombrar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El limite fisico: la instancia nueva no aparece al instante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El limite fisico: la instancia nueva no aparece al instante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Elegir la metrica: la decision mas fina del tema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De ahi que el entregable de hoy no se pueda hacer bien si el de la Clase 12 quedo vacio.</w:t>
      </w:r>
    </w:p>
    <w:p>
      <w:r>
        <w:rPr>
          <w:b/>
          <w:color w:val="4A4A49"/>
          <w:sz w:val="22"/>
        </w:rPr>
        <w:t>[Slide 16] Elegir la metrica: la decision mas fina del tema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Lo que NO escala: la mitad del entregable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 que NO escala es la mitad del entregable y separa una sustentacion seria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r>
        <w:rPr>
          <w:b/>
          <w:color w:val="4A4A49"/>
          <w:sz w:val="22"/>
        </w:rPr>
        <w:t>[Slide 18] Lo que NO escala: la mitad del entregable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Preguntas frecuentes y cierre conceptual ()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sin falta en una clase autonoma como esta y conviene responderlas por escrito en el foro.</w:t>
      </w:r>
    </w:p>
    <w:p>
      <w:r>
        <w:rPr>
          <w:b/>
          <w:color w:val="4A4A49"/>
          <w:sz w:val="22"/>
        </w:rPr>
        <w:t>[Slide 20] Preguntas frecuentes y cierre conceptual ()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Preguntas frecuentes y cierre conceptual ()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Preguntas frecuentes y cierre conceptual () (4/4)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regla de autoescalado, escrita como configuracion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(1/2)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(2/2)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(1/2)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(2/2)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(1/2)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(2/2)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(1/2)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(2/2)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ExamLab: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ExamLab.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 nota en Deployment)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