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3)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para qué sirve incomodar con una fecha - diapositiva 4</w:t>
      </w:r>
    </w:p>
    <w:p>
      <w:r>
        <w:rPr>
          <w:b w:val="0"/>
          <w:color w:val="4A4A49"/>
          <w:sz w:val="22"/>
        </w:rPr>
        <w:t>Proyectado en la lamina «La pregunta de entrada y para qué sirve incomodar con una fecha» (5 vinetas).</w:t>
      </w:r>
    </w:p>
    <w:p>
      <w:pPr>
        <w:pStyle w:val="ListBullet"/>
      </w:pPr>
      <w:r>
        <w:rPr>
          <w:b w:val="0"/>
          <w:color w:val="4A4A49"/>
          <w:sz w:val="22"/>
        </w:rPr>
        <w:t>Esa intuición es la que hay que romper hoy, porque de ella se deriva una creencia más dañina: que basta con aprender la herramienta nueva.</w:t>
      </w:r>
    </w:p>
    <w:p>
      <w:pPr>
        <w:pStyle w:val="ListBullet"/>
      </w:pPr>
      <w:r>
        <w:rPr>
          <w:b w:val="0"/>
          <w:color w:val="4A4A49"/>
          <w:sz w:val="22"/>
        </w:rPr>
        <w:t>Los primeros diez minutos, mientras se conectan, sirven para recoger esas respuestas en el muro.</w:t>
      </w:r>
    </w:p>
    <w:p>
      <w:pPr>
        <w:spacing w:before="200" w:after="60"/>
      </w:pPr>
      <w:r>
        <w:rPr>
          <w:b/>
          <w:color w:val="1A1C1D"/>
          <w:sz w:val="32"/>
        </w:rPr>
        <w:t>Por qué la disciplina nace de un fracaso y no de un invento - diapositivas 5 y 6</w:t>
      </w:r>
    </w:p>
    <w:p>
      <w:r>
        <w:rPr>
          <w:b w:val="0"/>
          <w:color w:val="4A4A49"/>
          <w:sz w:val="22"/>
        </w:rPr>
        <w:t>Proyectado en la lamina «Por qué la disciplina nace de un fracaso y no de un invento (1/2)» (4 vinetas).</w:t>
      </w:r>
    </w:p>
    <w:p>
      <w:pPr>
        <w:pStyle w:val="ListBullet"/>
      </w:pPr>
      <w:r>
        <w:rPr>
          <w:b w:val="0"/>
          <w:color w:val="4A4A49"/>
          <w:sz w:val="22"/>
        </w:rPr>
        <w:t>Hay una diferencia grande entre contar la historia de la informática y contar la historia de la ingeniería de sistemas.</w:t>
      </w:r>
    </w:p>
    <w:p>
      <w:pPr>
        <w:pStyle w:val="ListBullet"/>
      </w:pPr>
      <w:r>
        <w:rPr>
          <w:b w:val="0"/>
          <w:color w:val="4A4A49"/>
          <w:sz w:val="22"/>
        </w:rPr>
        <w:t>Es la que el estudiante espera y es la menos útil, porque sugiere que el progreso viene del hardware.</w:t>
      </w:r>
    </w:p>
    <w:p>
      <w:pPr>
        <w:pStyle w:val="ListBullet"/>
      </w:pPr>
      <w:r>
        <w:rPr>
          <w:b w:val="0"/>
          <w:color w:val="4A4A49"/>
          <w:sz w:val="22"/>
        </w:rPr>
        <w:t xml:space="preserve">La segunda es una historia de </w:t>
      </w:r>
      <w:r>
        <w:rPr>
          <w:b/>
          <w:color w:val="4A4A49"/>
          <w:sz w:val="22"/>
        </w:rPr>
        <w:t>fracasos de organización</w:t>
      </w:r>
      <w:r>
        <w:rPr>
          <w:b w:val="0"/>
          <w:color w:val="4A4A49"/>
          <w:sz w:val="22"/>
        </w:rPr>
        <w:t>, y es la que explica por qué existe la carrera que el estudiante está empezando.</w:t>
      </w:r>
    </w:p>
    <w:p>
      <w:pPr>
        <w:pStyle w:val="ListBullet"/>
      </w:pPr>
      <w:r>
        <w:rPr>
          <w:b w:val="0"/>
          <w:color w:val="4A4A49"/>
          <w:sz w:val="22"/>
        </w:rPr>
        <w:t>En los años cuarenta y cincuenta el cuello de botella era la máquina.</w:t>
      </w:r>
    </w:p>
    <w:p>
      <w:pPr>
        <w:pStyle w:val="ListBullet"/>
      </w:pPr>
      <w:r>
        <w:rPr>
          <w:b w:val="0"/>
          <w:color w:val="4A4A49"/>
          <w:sz w:val="22"/>
        </w:rPr>
        <w:t>Programar el ENIAC significaba reconfigurar cables físicamente; escribir en lenguaje de máquina era lento porque la máquina era lo escaso y lo caro.</w:t>
      </w:r>
    </w:p>
    <w:p>
      <w:pPr>
        <w:pStyle w:val="ListBullet"/>
      </w:pPr>
      <w:r>
        <w:rPr>
          <w:b w:val="0"/>
          <w:color w:val="4A4A49"/>
          <w:sz w:val="22"/>
        </w:rPr>
        <w:t>Hasta aquí el trabajo lo hace una persona o un puñado de personas, y el método no importa mucho porque el problema cabe en una cabeza.</w:t>
      </w:r>
    </w:p>
    <w:p>
      <w:pPr>
        <w:pStyle w:val="ListBullet"/>
      </w:pPr>
      <w:r>
        <w:rPr>
          <w:b w:val="0"/>
          <w:color w:val="4A4A49"/>
          <w:sz w:val="22"/>
        </w:rPr>
        <w:t xml:space="preserve">Y fracasan de forma espectacular en plazo y en costo, no porque las máquinas fueran lentas, sino porque </w:t>
      </w:r>
      <w:r>
        <w:rPr>
          <w:b/>
          <w:color w:val="4A4A49"/>
          <w:sz w:val="22"/>
        </w:rPr>
        <w:t>nadie sabía cómo coordinar a mil personas construyendo una sola cosa que nadie puede ver ni tocar</w:t>
      </w:r>
      <w:r>
        <w:rPr>
          <w:b w:val="0"/>
          <w:color w:val="4A4A49"/>
          <w:sz w:val="22"/>
        </w:rPr>
        <w:t>.</w:t>
      </w:r>
    </w:p>
    <w:p>
      <w:pPr>
        <w:pStyle w:val="ListBullet"/>
      </w:pPr>
      <w:r>
        <w:rPr>
          <w:b w:val="0"/>
          <w:color w:val="4A4A49"/>
          <w:sz w:val="22"/>
        </w:rPr>
        <w:t xml:space="preserve">Vale la pena detenerse en que el término era una </w:t>
      </w:r>
      <w:r>
        <w:rPr>
          <w:b/>
          <w:color w:val="4A4A49"/>
          <w:sz w:val="22"/>
        </w:rPr>
        <w:t>propuesta, casi una provocación</w:t>
      </w:r>
      <w:r>
        <w:rPr>
          <w:b w:val="0"/>
          <w:color w:val="4A4A49"/>
          <w:sz w:val="22"/>
        </w:rPr>
        <w:t>: si construir software se parece a construir un puente, entonces debería tener método, estándares, mediciones y responsabilidad profesional, en vez de depender del talento de individuos.</w:t>
      </w:r>
    </w:p>
    <w:p>
      <w:pPr>
        <w:spacing w:before="200" w:after="60"/>
      </w:pPr>
      <w:r>
        <w:rPr>
          <w:b/>
          <w:color w:val="1A1C1D"/>
          <w:sz w:val="32"/>
        </w:rPr>
        <w:t>Los seis hitos: qué decir de cada uno en dos minutos - diapositiva 7</w:t>
      </w:r>
    </w:p>
    <w:p>
      <w:r>
        <w:rPr>
          <w:b w:val="0"/>
          <w:color w:val="4A4A49"/>
          <w:sz w:val="22"/>
        </w:rPr>
        <w:t>Proyectado en la lamina «Por qué la disciplina nace de un fracaso y no de un invento (2/2)» (4 vinetas).</w:t>
      </w:r>
    </w:p>
    <w:p>
      <w:pPr>
        <w:spacing w:before="200" w:after="60"/>
      </w:pPr>
      <w:r>
        <w:rPr>
          <w:b/>
          <w:color w:val="1A1C1D"/>
          <w:sz w:val="32"/>
        </w:rPr>
        <w:t>El método de lectura de un hito y por qué la cuarta pregunta es la que se califica - diapositivas 8 y 9</w:t>
      </w:r>
    </w:p>
    <w:p>
      <w:r>
        <w:rPr>
          <w:b w:val="0"/>
          <w:color w:val="4A4A49"/>
          <w:sz w:val="22"/>
        </w:rPr>
        <w:t>Proyectado en la lamina «Los seis hitos: qué decir de cada uno en dos minutos (1/3)» (5 vinetas).</w:t>
      </w:r>
    </w:p>
    <w:p>
      <w:pPr>
        <w:pStyle w:val="ListBullet"/>
      </w:pPr>
      <w:r>
        <w:rPr>
          <w:b w:val="0"/>
          <w:color w:val="4A4A49"/>
          <w:sz w:val="22"/>
        </w:rPr>
        <w:t>La industria se quedó con el dibujo y tiró la advertencia.</w:t>
      </w:r>
    </w:p>
    <w:p>
      <w:pPr>
        <w:pStyle w:val="ListBullet"/>
      </w:pPr>
      <w:r>
        <w:rPr>
          <w:b w:val="0"/>
          <w:color w:val="4A4A49"/>
          <w:sz w:val="22"/>
        </w:rPr>
        <w:t>Esa pregunta es el hilo de las Clases 4, 5 y 13.</w:t>
      </w:r>
    </w:p>
    <w:p>
      <w:pPr>
        <w:spacing w:before="200" w:after="60"/>
      </w:pPr>
      <w:r>
        <w:rPr>
          <w:b/>
          <w:color w:val="1A1C1D"/>
          <w:sz w:val="32"/>
        </w:rPr>
        <w:t>El taller, la exposición y por qué las cinco líneas de tiempo se suman - diapositivas 21 y 22</w:t>
      </w:r>
    </w:p>
    <w:p>
      <w:r>
        <w:rPr>
          <w:b w:val="0"/>
          <w:color w:val="4A4A49"/>
          <w:sz w:val="22"/>
        </w:rPr>
        <w:t>Proyectado en la lamina «Los seis hitos: qué decir de cada uno en dos minutos (2/3)»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Cómo se lee un hito sin quedarse en la anécdota</w:t>
      </w:r>
    </w:p>
    <w:p>
      <w:pPr>
        <w:pStyle w:val="ListNumber"/>
      </w:pPr>
      <w:r>
        <w:rPr>
          <w:b w:val="0"/>
          <w:color w:val="4A4A49"/>
          <w:sz w:val="22"/>
        </w:rPr>
        <w:t>Tres cosas que se repiten y son falsas</w:t>
      </w:r>
    </w:p>
    <w:p>
      <w:pPr>
        <w:pStyle w:val="ListNumber"/>
      </w:pPr>
      <w:r>
        <w:rPr>
          <w:b w:val="0"/>
          <w:color w:val="4A4A49"/>
          <w:sz w:val="22"/>
        </w:rPr>
        <w:t>La pregunta de entrada y para qué sirve incomodar con una fecha</w:t>
      </w:r>
    </w:p>
    <w:p>
      <w:pPr>
        <w:pStyle w:val="ListNumber"/>
      </w:pPr>
      <w:r>
        <w:rPr>
          <w:b w:val="0"/>
          <w:color w:val="4A4A49"/>
          <w:sz w:val="22"/>
        </w:rPr>
        <w:t>Por qué la disciplina nace de un fracaso y no de un invento (1/2)</w:t>
      </w:r>
    </w:p>
    <w:p>
      <w:pPr>
        <w:pStyle w:val="ListNumber"/>
      </w:pPr>
      <w:r>
        <w:rPr>
          <w:b w:val="0"/>
          <w:color w:val="4A4A49"/>
          <w:sz w:val="22"/>
        </w:rPr>
        <w:t>Por qué la disciplina nace de un fracaso y no de un invento (2/2)</w:t>
      </w:r>
    </w:p>
    <w:p>
      <w:pPr>
        <w:pStyle w:val="ListNumber"/>
      </w:pPr>
      <w:r>
        <w:rPr>
          <w:b w:val="0"/>
          <w:color w:val="4A4A49"/>
          <w:sz w:val="22"/>
        </w:rPr>
        <w:t>Los seis hitos: qué decir de cada uno en dos minutos (1/3)</w:t>
      </w:r>
    </w:p>
    <w:p>
      <w:pPr>
        <w:pStyle w:val="ListNumber"/>
      </w:pPr>
      <w:r>
        <w:rPr>
          <w:b w:val="0"/>
          <w:color w:val="4A4A49"/>
          <w:sz w:val="22"/>
        </w:rPr>
        <w:t>Los seis hitos: qué decir de cada uno en dos minutos (2/3)</w:t>
      </w:r>
    </w:p>
    <w:p>
      <w:pPr>
        <w:pStyle w:val="ListNumber"/>
      </w:pPr>
      <w:r>
        <w:rPr>
          <w:b w:val="0"/>
          <w:color w:val="4A4A49"/>
          <w:sz w:val="22"/>
        </w:rPr>
        <w:t>Los seis hitos: qué decir de cada uno en dos minutos (3/3)</w:t>
      </w:r>
    </w:p>
    <w:p>
      <w:pPr>
        <w:pStyle w:val="ListNumber"/>
      </w:pPr>
      <w:r>
        <w:rPr>
          <w:b w:val="0"/>
          <w:color w:val="4A4A49"/>
          <w:sz w:val="22"/>
        </w:rPr>
        <w:t>El método de lectura de un hito y por qué la cuarta pregunta es la que se califica (1/2)</w:t>
      </w:r>
    </w:p>
    <w:p>
      <w:pPr>
        <w:pStyle w:val="ListNumber"/>
      </w:pPr>
      <w:r>
        <w:rPr>
          <w:b w:val="0"/>
          <w:color w:val="4A4A49"/>
          <w:sz w:val="22"/>
        </w:rPr>
        <w:t>El método de lectura de un hito y por qué la cuarta pregunta es la que se califica (2/2)</w:t>
      </w:r>
    </w:p>
    <w:p>
      <w:pPr>
        <w:pStyle w:val="ListNumber"/>
      </w:pPr>
      <w:r>
        <w:rPr>
          <w:b w:val="0"/>
          <w:color w:val="4A4A49"/>
          <w:sz w:val="22"/>
        </w:rPr>
        <w:t>El taller, la exposición y por qué las cinco líneas de tiempo se suman</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Clase 3</w:t>
      </w:r>
    </w:p>
    <w:p>
      <w:pPr>
        <w:pStyle w:val="ListNumber"/>
      </w:pPr>
      <w:r>
        <w:rPr>
          <w:b w:val="0"/>
          <w:color w:val="4A4A49"/>
          <w:sz w:val="22"/>
        </w:rPr>
        <w:t>Cierre · Nos vemos en la sesión 3</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Entre a Teams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Teams.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6].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7],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8]. Se dicta como método porque es lo que van a aplicar en 17 minutos.</w:t>
      </w:r>
    </w:p>
    <w:p>
      <w:pPr>
        <w:pStyle w:val="ListBullet"/>
      </w:pPr>
      <w:r>
        <w:rPr>
          <w:b/>
          <w:color w:val="4A4A49"/>
          <w:sz w:val="22"/>
        </w:rPr>
        <w:t>4 min</w:t>
      </w:r>
      <w:r>
        <w:rPr>
          <w:b w:val="0"/>
          <w:color w:val="4A4A49"/>
          <w:sz w:val="22"/>
        </w:rPr>
        <w:t xml:space="preserve"> · Las tres cosas falsas [Slide 9].</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10]</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11]</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12][Slide 13]</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Dudas frecuentes del estudiante</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Clases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b w:val="0"/>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b w:val="0"/>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