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Proyectado en la lamina «La pregunta de entrada: darle materia a algo que parece no tenerla (1/2)» (3 vinetas).</w:t>
      </w:r>
    </w:p>
    <w:p>
      <w:pPr>
        <w:pStyle w:val="ListBullet"/>
      </w:pPr>
      <w:r>
        <w:rPr>
          <w:b w:val="0"/>
          <w:color w:val="4A4A49"/>
          <w:sz w:val="22"/>
        </w:rPr>
        <w:t>Eso no debilita la clase: es la clase.</w:t>
      </w:r>
    </w:p>
    <w:p>
      <w:pPr>
        <w:pStyle w:val="ListBullet"/>
      </w:pPr>
      <w:r>
        <w:rPr>
          <w:b w:val="0"/>
          <w:color w:val="4A4A49"/>
          <w:sz w:val="22"/>
        </w:rPr>
        <w:t>Recoja las respuestas en el muro y no las corrija.</w:t>
      </w:r>
    </w:p>
    <w:p>
      <w:pPr>
        <w:spacing w:before="200" w:after="60"/>
      </w:pPr>
      <w:r>
        <w:rPr>
          <w:b/>
          <w:color w:val="1A1C1D"/>
          <w:sz w:val="32"/>
        </w:rPr>
        <w:t>Las cuatro etapas y por qué la fabricación cambia la recomendación - diapositiva 5</w:t>
      </w:r>
    </w:p>
    <w:p>
      <w:r>
        <w:rPr>
          <w:b w:val="0"/>
          <w:color w:val="4A4A49"/>
          <w:sz w:val="22"/>
        </w:rPr>
        <w:t>Proyectado en la lamina «La pregunta de entrada: darle materia a algo que parece no tenerla (2/2)» (2 vinetas).</w:t>
      </w:r>
    </w:p>
    <w:p>
      <w:pPr>
        <w:spacing w:before="200" w:after="60"/>
      </w:pPr>
      <w:r>
        <w:rPr>
          <w:b/>
          <w:color w:val="1A1C1D"/>
          <w:sz w:val="32"/>
        </w:rPr>
        <w:t>PUE, agua, RAEE y obsolescencia: los cuatro conceptos que hay que dejar - diapositiva 6</w:t>
      </w:r>
    </w:p>
    <w:p>
      <w:r>
        <w:rPr>
          <w:b w:val="0"/>
          <w:color w:val="4A4A49"/>
          <w:sz w:val="22"/>
        </w:rPr>
        <w:t>Proyectado en la lamina «Las cuatro etapas y por qué la fabricación cambia la recomendación (1/2)» (4 vinetas).</w:t>
      </w:r>
    </w:p>
    <w:p>
      <w:pPr>
        <w:pStyle w:val="ListBullet"/>
      </w:pPr>
      <w:r>
        <w:rPr>
          <w:b w:val="0"/>
          <w:color w:val="4A4A49"/>
          <w:sz w:val="22"/>
        </w:rPr>
        <w:t xml:space="preserve">Aquí entra el PUE. </w:t>
      </w:r>
      <w:r>
        <w:rPr>
          <w:b/>
          <w:color w:val="4A4A49"/>
          <w:sz w:val="22"/>
        </w:rPr>
        <w:t>Red.</w:t>
      </w:r>
      <w:r>
        <w:rPr>
          <w:b w:val="0"/>
          <w:color w:val="4A4A49"/>
          <w:sz w:val="22"/>
        </w:rPr>
        <w:t xml:space="preserve"> Cada byte que viaja pasa por antenas, cables, enrutadores y equipos que consumen.</w:t>
      </w:r>
    </w:p>
    <w:p>
      <w:pPr>
        <w:spacing w:before="200" w:after="60"/>
      </w:pPr>
      <w:r>
        <w:rPr>
          <w:b/>
          <w:color w:val="1A1C1D"/>
          <w:sz w:val="32"/>
        </w:rPr>
        <w:t>De la conciencia a la decisión: la diapositiva que convierte el tema en ingeniería - diapositivas 7 y 9</w:t>
      </w:r>
    </w:p>
    <w:p>
      <w:r>
        <w:rPr>
          <w:b w:val="0"/>
          <w:color w:val="4A4A49"/>
          <w:sz w:val="22"/>
        </w:rPr>
        <w:t>Proyectado en la lamina «Las cuatro etapas y por qué la fabricación cambia la recomendación (2/2)» (5 vinetas).</w:t>
      </w:r>
    </w:p>
    <w:p>
      <w:pPr>
        <w:spacing w:before="200" w:after="60"/>
      </w:pPr>
      <w:r>
        <w:rPr>
          <w:b/>
          <w:color w:val="1A1C1D"/>
          <w:sz w:val="32"/>
        </w:rPr>
        <w:t>Colombia, y la honestidad con las cifras - diapositivas 8 y 10</w:t>
      </w:r>
    </w:p>
    <w:p>
      <w:r>
        <w:rPr>
          <w:b w:val="0"/>
          <w:color w:val="4A4A49"/>
          <w:sz w:val="22"/>
        </w:rPr>
        <w:t>Proyectado en la lamina «PUE, agua, RAEE y obsolescencia: los cuatro conceptos que hay que dejar (1/3)» (6 vinetas).</w:t>
      </w:r>
    </w:p>
    <w:p>
      <w:pPr>
        <w:pStyle w:val="ListBullet"/>
      </w:pPr>
      <w:r>
        <w:rPr>
          <w:b w:val="0"/>
          <w:color w:val="4A4A49"/>
          <w:sz w:val="22"/>
        </w:rPr>
        <w:t>Eso traslada el costo: baja la factura de luz y sube el consumo de una cuenca que normalmente abastece a población.</w:t>
      </w:r>
    </w:p>
    <w:p>
      <w:pPr>
        <w:pStyle w:val="ListBullet"/>
      </w:pPr>
      <w:r>
        <w:rPr>
          <w:b w:val="0"/>
          <w:color w:val="4A4A49"/>
          <w:sz w:val="22"/>
        </w:rPr>
        <w:t xml:space="preserve">Lo que hay que poder decir: </w:t>
      </w:r>
      <w:r>
        <w:rPr>
          <w:b/>
          <w:color w:val="4A4A49"/>
          <w:sz w:val="22"/>
        </w:rPr>
        <w:t>obliga a los productores</w:t>
      </w:r>
      <w:r>
        <w:rPr>
          <w:b w:val="0"/>
          <w:color w:val="4A4A49"/>
          <w:sz w:val="22"/>
        </w:rPr>
        <w:t xml:space="preserve"> a establecer sistemas de recolección y gestión, y </w:t>
      </w:r>
      <w:r>
        <w:rPr>
          <w:b/>
          <w:color w:val="4A4A49"/>
          <w:sz w:val="22"/>
        </w:rPr>
        <w:t>establece el deber del usuario</w:t>
      </w:r>
      <w:r>
        <w:rPr>
          <w:b w:val="0"/>
          <w:color w:val="4A4A49"/>
          <w:sz w:val="22"/>
        </w:rPr>
        <w:t xml:space="preserve"> de entregar el aparato en esos puntos en vez de tirarlo a la basura común.</w:t>
      </w:r>
    </w:p>
    <w:p>
      <w:pPr>
        <w:pStyle w:val="ListBullet"/>
      </w:pPr>
      <w:r>
        <w:rPr>
          <w:b w:val="0"/>
          <w:color w:val="4A4A49"/>
          <w:sz w:val="22"/>
        </w:rPr>
        <w:t>Cuando una nueva versión de una aplicación —o de un sistema operativo— deja de funcionar en dispositivos que servían, el software convierte en basura un aparato que estaba bien.</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La pregunta de entrada: darle materia a algo que parece no tenerla (1/2)</w:t>
      </w:r>
    </w:p>
    <w:p>
      <w:pPr>
        <w:pStyle w:val="ListNumber"/>
      </w:pPr>
      <w:r>
        <w:rPr>
          <w:b w:val="0"/>
          <w:color w:val="4A4A49"/>
          <w:sz w:val="22"/>
        </w:rPr>
        <w:t>La pregunta de entrada: darle materia a algo que parece no tenerla (2/2)</w:t>
      </w:r>
    </w:p>
    <w:p>
      <w:pPr>
        <w:pStyle w:val="ListNumber"/>
      </w:pPr>
      <w:r>
        <w:rPr>
          <w:b w:val="0"/>
          <w:color w:val="4A4A49"/>
          <w:sz w:val="22"/>
        </w:rPr>
        <w:t>Las cuatro etapas y por qué la fabricación cambia la recomendación (1/2)</w:t>
      </w:r>
    </w:p>
    <w:p>
      <w:pPr>
        <w:pStyle w:val="ListNumber"/>
      </w:pPr>
      <w:r>
        <w:rPr>
          <w:b w:val="0"/>
          <w:color w:val="4A4A49"/>
          <w:sz w:val="22"/>
        </w:rPr>
        <w:t>Las cuatro etapas y por qué la fabricación cambia la recomendación (2/2)</w:t>
      </w:r>
    </w:p>
    <w:p>
      <w:pPr>
        <w:pStyle w:val="ListNumber"/>
      </w:pPr>
      <w:r>
        <w:rPr>
          <w:b w:val="0"/>
          <w:color w:val="4A4A49"/>
          <w:sz w:val="22"/>
        </w:rPr>
        <w:t>PUE, agua, RAEE y obsolescencia: los cuatro conceptos que hay que dejar (1/3)</w:t>
      </w:r>
    </w:p>
    <w:p>
      <w:pPr>
        <w:pStyle w:val="ListNumber"/>
      </w:pPr>
      <w:r>
        <w:rPr>
          <w:b w:val="0"/>
          <w:color w:val="4A4A49"/>
          <w:sz w:val="22"/>
        </w:rPr>
        <w:t>PUE, agua, RAEE y obsolescencia: los cuatro conceptos que hay que dejar (2/3)</w:t>
      </w:r>
    </w:p>
    <w:p>
      <w:pPr>
        <w:pStyle w:val="ListNumber"/>
      </w:pPr>
      <w:r>
        <w:rPr>
          <w:b w:val="0"/>
          <w:color w:val="4A4A49"/>
          <w:sz w:val="22"/>
        </w:rPr>
        <w:t>PUE, agua, RAEE y obsolescencia: los cuatro conceptos que hay que dejar (3/3)</w:t>
      </w:r>
    </w:p>
    <w:p>
      <w:pPr>
        <w:pStyle w:val="ListNumber"/>
      </w:pPr>
      <w:r>
        <w:rPr>
          <w:b w:val="0"/>
          <w:color w:val="4A4A49"/>
          <w:sz w:val="22"/>
        </w:rPr>
        <w:t>De la conciencia a la decisión: la diapositiva que convierte el tema en ingeniería (1/2)</w:t>
      </w:r>
    </w:p>
    <w:p>
      <w:pPr>
        <w:pStyle w:val="ListNumber"/>
      </w:pPr>
      <w:r>
        <w:rPr>
          <w:b w:val="0"/>
          <w:color w:val="4A4A49"/>
          <w:sz w:val="22"/>
        </w:rPr>
        <w:t>De la conciencia a la decisión: la diapositiva que convierte el tema en ingeniería (2/2)</w:t>
      </w:r>
    </w:p>
    <w:p>
      <w:pPr>
        <w:pStyle w:val="ListNumber"/>
      </w:pPr>
      <w:r>
        <w:rPr>
          <w:b w:val="0"/>
          <w:color w:val="4A4A49"/>
          <w:sz w:val="22"/>
        </w:rPr>
        <w:t>Colombia, y la honestidad con las cifras (1/2)</w:t>
      </w:r>
    </w:p>
    <w:p>
      <w:pPr>
        <w:pStyle w:val="ListNumber"/>
      </w:pPr>
      <w:r>
        <w:rPr>
          <w:b w:val="0"/>
          <w:color w:val="4A4A49"/>
          <w:sz w:val="22"/>
        </w:rPr>
        <w:t>Colombia, y la honestidad con las cifras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Clase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