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del proyecto integrador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paquete de diseño de VetCare queda auditado y consistente: requisitos, casos de uso y diagrama de clases usan los mismos nombres y no se contradicen entre si.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integrador/Presentacion.pptx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paquete de diseño no es una carpeta de archivos sueltos: es un...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Asi es como en VetCare aparece un requisito RF-07 que promete recordatorio de cita por mensajeria, un diagrama de casos de uso donde no existe ningun caso de uso de recordatorio, y un diagrama de clases donde no hay nada parecido a una clase Notificacion.</w:t>
      </w:r>
    </w:p>
    <w:p>
      <w:pPr>
        <w:pStyle w:val="ListBullet2"/>
      </w:pPr>
      <w:r>
        <w:rPr>
          <w:b w:val="0"/>
          <w:color w:val="4A4A49"/>
          <w:sz w:val="22"/>
        </w:rPr>
        <w:t>Un defecto de consistencia cuesta poco corregirlo hoy, en una hoja, y cuesta carisimo corregirlo cuando ya se construyo sobre el, porque para entonces hay pantallas, tablas y codigo apoyados en la contradiccion.</w:t>
      </w:r>
    </w:p>
    <w:p>
      <w:pPr>
        <w:pStyle w:val="ListBullet2"/>
      </w:pPr>
      <w:r>
        <w:rPr>
          <w:b w:val="0"/>
          <w:color w:val="4A4A49"/>
          <w:sz w:val="22"/>
        </w:rPr>
        <w:t>Por eso esta sesion no agrega tema nuevo: agrega confianza en lo que ya existe, que es un trabajo de arquitecto tan legitimo como dibujar.</w:t>
      </w:r>
    </w:p>
    <w:p>
      <w:r>
        <w:rPr>
          <w:b/>
          <w:color w:val="4A4A49"/>
          <w:sz w:val="22"/>
        </w:rPr>
        <w:t>La herramienta central para eso es la trazabilidad, y se verifica en...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 herramienta central para eso es la trazabilidad, y se verifica 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segundo eje de la auditoria es el lenguaje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sistema se diseña bien cuando existe un solo nombre para cada concepto y todos lo usan, desde la entrevista con la clinica hasta el nombre de la clase.</w:t>
      </w:r>
    </w:p>
    <w:p>
      <w:r>
        <w:rPr>
          <w:b/>
          <w:color w:val="4A4A49"/>
          <w:sz w:val="22"/>
        </w:rPr>
        <w:t>El segundo eje de la auditoria es el lenguaje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revision entre pares se hace con reglas o no sirve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es util.</w:t>
      </w:r>
    </w:p>
    <w:p>
      <w:r>
        <w:rPr>
          <w:b/>
          <w:color w:val="4A4A49"/>
          <w:sz w:val="22"/>
        </w:rPr>
        <w:t>La revision entre pares se hace con reglas o no sirve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Todo lo que se encuentra se convierte en backlog de deuda de diseño, no...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 lo que se encuentra se convierte en backlog de deuda de diseño, no en angustia.</w:t>
      </w:r>
    </w:p>
    <w:p>
      <w:r>
        <w:rPr>
          <w:b/>
          <w:color w:val="4A4A49"/>
          <w:sz w:val="22"/>
        </w:rPr>
        <w:t>Todo lo que se encuentra se convierte en backlog de deuda de diseño, no...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glosario de nombres canonicos: el hueco mas comun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paquete de diseño de VetCare queda auditado y consistente: requisitos, casos de uso y diagrama de clases usan los mismos nombres y no se contradicen entre si.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11/Plantillas/Auditoria-Cruzada-VetCare.md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Number"/>
      </w:pPr>
      <w:r>
        <w:rPr>
          <w:b w:val="0"/>
          <w:color w:val="4A4A49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Number"/>
      </w:pPr>
      <w:r>
        <w:rPr>
          <w:b w:val="0"/>
          <w:color w:val="4A4A49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Number"/>
      </w:pPr>
      <w:r>
        <w:rPr>
          <w:b w:val="0"/>
          <w:color w:val="4A4A49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Number"/>
      </w:pPr>
      <w:r>
        <w:rPr>
          <w:b w:val="0"/>
          <w:color w:val="4A4A49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paquete de diseño de VetCare queda auditado y consistente: requisitos, casos de uso y diagrama de clases usan los mismos nombres y no se contradicen entre si..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