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10 — Costos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 más caro suele ser lo que dejan encendido sin usar.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Costo cualitativo B/M/A es aceptable: no inventar precios USD de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Estimación cualitativa de costos + notas de sostenibilidad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Costos/Sostenibilidad del informe (bajo/medio + drivers)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Componentes: API, DB, object, CI, edge.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Drivers: idle, egress, storage, minutos CI.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ate al menos una de las tres acciones a un driver de costo de la pregunta 11 y suba la actividad completa del Corte 2 a ExamLab antes del domingo 23:59. Es una clase autonoma: no hay encuentro sincrono, y las dudas van por el foro.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fila tiene driver (no solo "caro")?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3 acciones son verificables en el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¿Evitaron inventar facturas de AWS/GCP?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11 y 12 de la actividad del Corte 2, que la cierran. Clase autonoma: el estudiante construye la tabla de costos cualitativa de CloudLite y propone tres acciones de sostenibilidad verificables en sus propios artefactos.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2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(16.25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costos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acciones de sostenibilidad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