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7 — Despliegue y storage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zonas, el Deployment no demuestra fronteras de confianza.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BD está en zona pública, el diagrama ya falló.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del Deployment deben = nombres del C4 Containers.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 de despliegue: red, zonas, almacenamiento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Deployment (draw.io) + elección de storage (objeto/bloque/relacional conceptual)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 -&gt; edge -&gt; app -&gt;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inventar subnets AWS; trust boundaries sí.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dibuje primero el boceto del despliegue en Excalidraw o draw.io con las tres zonas (publica, privada y de datos), y despues pidale a una IA que lo traduzca a Mermaid; peguelo en la pregunta 4 y verifique en el diagrama ya renderizado que la base de datos NO quede en la zona publica.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etiquete en ese mismo diagrama el puerto de cada componente y marque las fronteras de confianza, es decir donde termina lo que usted controla; verifique que no aparezcan nombres de subredes ni de servicios de un proveedor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justifique en la pregunta 5 el tipo de almacenamiento de cada componente diciendo que caracteristica del dato lo exige; si su dominio no necesita almacenamiento de objetos, declarelo y justifiquelo en vez de agregarlo.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complete en la pregunta 6 la tabla de correspondencia entre el C4 Containers y el Despliegue, con una fila por componente y su zona, y liste los renombres que aplico; si no hubo ninguno, digalo explicitamente.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BD está en zona de datos/privada?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¿Mismos nombres que el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¿Object storage solo si el dominio lo necesita?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4 a 6 de la actividad del Corte 2. El estudiante deja el diagrama de Despliegue con sus tres zonas, justifica el almacenamiento de cada componente y demuestra que los nombres coinciden con el C4 Containers del Corte 1.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3 preguntas y suman 24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Despliegue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(5.5 pts):</w:t>
      </w:r>
      <w:r>
        <w:rPr>
          <w:rFonts w:ascii="Calibri" w:hAnsi="Calibri" w:eastAsia="Calibri"/>
          <w:b w:val="0"/>
          <w:color w:val="2B2B2B"/>
          <w:sz w:val="22"/>
        </w:rPr>
        <w:t xml:space="preserve"> Tipo de almacenamiento de cada componente.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(5.5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Correspondencia entre el C4 Containers y el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