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Guion docente — Clase 4: Microservicios · Arquitecturas distribuidas</w:t>
      </w:r>
    </w:p>
    <w:p>
      <w:pPr>
        <w:spacing w:before="200" w:after="60"/>
      </w:pPr>
      <w:r>
        <w:rPr>
          <w:b/>
          <w:color w:val="1A1C1D"/>
          <w:sz w:val="32"/>
        </w:rPr>
        <w:t>Información de la clase</w:t>
      </w:r>
    </w:p>
    <w:p>
      <w:pPr>
        <w:pStyle w:val="ListBullet"/>
      </w:pPr>
      <w:r>
        <w:rPr>
          <w:b w:val="0"/>
          <w:color w:val="4A4A49"/>
          <w:sz w:val="22"/>
        </w:rPr>
        <w:t>Asignatura: Arquitectura de Sistemas Computacionales (FI303380)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Duración del bloque: </w:t>
      </w:r>
      <w:r>
        <w:rPr>
          <w:b/>
          <w:color w:val="4A4A49"/>
          <w:sz w:val="22"/>
        </w:rPr>
        <w:t>120 min</w:t>
      </w:r>
    </w:p>
    <w:p>
      <w:pPr>
        <w:pStyle w:val="ListBullet"/>
      </w:pPr>
      <w:r>
        <w:rPr>
          <w:b w:val="0"/>
          <w:color w:val="4A4A49"/>
          <w:sz w:val="22"/>
        </w:rPr>
        <w:t>Tipo: Clase regular (teoría + taller PI) · encuentro síncrono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Enfoque: </w:t>
      </w:r>
      <w:r>
        <w:rPr>
          <w:b/>
          <w:color w:val="4A4A49"/>
          <w:sz w:val="22"/>
        </w:rPr>
        <w:t>Proyecto Integrador CloudLite App</w:t>
      </w:r>
      <w:r>
        <w:rPr>
          <w:b w:val="0"/>
          <w:color w:val="4A4A49"/>
          <w:sz w:val="22"/>
        </w:rPr>
        <w:t xml:space="preserve"> (parte práctica)</w:t>
      </w:r>
    </w:p>
    <w:p>
      <w:pPr>
        <w:pStyle w:val="ListBullet"/>
      </w:pPr>
      <w:r>
        <w:rPr>
          <w:b w:val="0"/>
          <w:color w:val="4A4A49"/>
          <w:sz w:val="22"/>
        </w:rPr>
        <w:t>Sin fechas de periodo · sin bio · sin mapa completo del curso</w:t>
      </w:r>
    </w:p>
    <w:p>
      <w:pPr>
        <w:spacing w:before="200" w:after="60"/>
      </w:pPr>
      <w:r>
        <w:rPr>
          <w:b/>
          <w:color w:val="1A1C1D"/>
          <w:sz w:val="32"/>
        </w:rPr>
        <w:t>Objetivos de la clase</w:t>
      </w:r>
    </w:p>
    <w:p>
      <w:pPr>
        <w:pStyle w:val="ListBullet"/>
      </w:pPr>
      <w:r>
        <w:rPr>
          <w:b w:val="0"/>
          <w:color w:val="4A4A49"/>
          <w:sz w:val="22"/>
        </w:rPr>
        <w:t>Contrastar monolito vs microservicios con criterios de equipo y acoplamiento.</w:t>
      </w:r>
    </w:p>
    <w:p>
      <w:pPr>
        <w:pStyle w:val="ListBullet"/>
      </w:pPr>
      <w:r>
        <w:rPr>
          <w:b w:val="0"/>
          <w:color w:val="4A4A49"/>
          <w:sz w:val="22"/>
        </w:rPr>
        <w:t>Modelar CloudLite en C4 Container (Mermaid) con 2–5 cajas justificadas.</w:t>
      </w:r>
    </w:p>
    <w:p>
      <w:pPr>
        <w:pStyle w:val="ListBullet"/>
      </w:pPr>
      <w:r>
        <w:rPr>
          <w:b w:val="0"/>
          <w:color w:val="4A4A49"/>
          <w:sz w:val="22"/>
        </w:rPr>
        <w:t>Definir 3 contratos con verbo, ruta y error de negocio, y nombrar 3 riesgos de distribución.</w:t>
      </w:r>
    </w:p>
    <w:p>
      <w:pPr>
        <w:spacing w:before="200" w:after="60"/>
      </w:pPr>
      <w:r>
        <w:rPr>
          <w:b/>
          <w:color w:val="1A1C1D"/>
          <w:sz w:val="32"/>
        </w:rPr>
        <w:t>Hoy avanzamos el PI en…</w:t>
      </w:r>
    </w:p>
    <w:p>
      <w:r>
        <w:rPr>
          <w:b/>
          <w:color w:val="4A4A49"/>
          <w:sz w:val="22"/>
        </w:rPr>
        <w:t>Diagramar componentes/servicios de CloudLite y sus contratos</w:t>
      </w:r>
    </w:p>
    <w:p>
      <w:r>
        <w:rPr>
          <w:b/>
          <w:color w:val="4A4A49"/>
          <w:sz w:val="22"/>
        </w:rPr>
        <w:t>Entregable concreto:</w:t>
      </w:r>
      <w:r>
        <w:rPr>
          <w:b w:val="0"/>
          <w:color w:val="4A4A49"/>
          <w:sz w:val="22"/>
        </w:rPr>
        <w:t xml:space="preserve"> Diagrama C4 Container en Mermaid + tabla de 3 contratos + 3 riesgos de distribución</w:t>
      </w:r>
    </w:p>
    <w:p>
      <w:r>
        <w:rPr>
          <w:b/>
          <w:color w:val="4A4A49"/>
          <w:sz w:val="22"/>
        </w:rPr>
        <w:t>Herramienta:</w:t>
      </w:r>
      <w:r>
        <w:rPr>
          <w:b w:val="0"/>
          <w:color w:val="4A4A49"/>
          <w:sz w:val="22"/>
        </w:rPr>
        <w:t xml:space="preserve"> draw.io o Excalidraw para bocetar · Mermaid dentro de ExamLab para entregar</w:t>
      </w:r>
    </w:p>
    <w:p>
      <w:pPr>
        <w:spacing w:before="200" w:after="60"/>
      </w:pPr>
      <w:r>
        <w:rPr>
          <w:b/>
          <w:color w:val="1A1C1D"/>
          <w:sz w:val="32"/>
        </w:rPr>
        <w:t>Fundamento teórico para el docente</w:t>
      </w:r>
    </w:p>
    <w:p>
      <w:pPr>
        <w:spacing w:before="200" w:after="60"/>
      </w:pPr>
      <w:r>
        <w:rPr>
          <w:b/>
          <w:color w:val="1A1C1D"/>
          <w:sz w:val="32"/>
        </w:rPr>
        <w:t>Apoyo por diapositiva</w:t>
      </w:r>
    </w:p>
    <w:p>
      <w:r>
        <w:rPr>
          <w:b w:val="0"/>
          <w:color w:val="4A4A49"/>
          <w:sz w:val="22"/>
        </w:rPr>
        <w:t xml:space="preserve">Todo lo que hay que decir </w:t>
      </w:r>
      <w:r>
        <w:rPr>
          <w:b/>
          <w:color w:val="4A4A49"/>
          <w:sz w:val="22"/>
        </w:rPr>
        <w:t>esta proyectado</w:t>
      </w:r>
      <w:r>
        <w:rPr>
          <w:b w:val="0"/>
          <w:color w:val="4A4A49"/>
          <w:sz w:val="22"/>
        </w:rPr>
        <w:t>. Esta seccion dice que subrayar en cada lamina, no repite su contenido.</w:t>
      </w:r>
    </w:p>
    <w:p>
      <w:r>
        <w:rPr>
          <w:b/>
          <w:color w:val="4A4A49"/>
          <w:sz w:val="22"/>
        </w:rPr>
        <w:t>[Slide 8] De donde viene la clase y que se abre hoy</w:t>
      </w:r>
      <w:r>
        <w:rPr>
          <w:b w:val="0"/>
          <w:color w:val="4A4A49"/>
          <w:sz w:val="22"/>
        </w:rPr>
        <w:t xml:space="preserve"> — 6 vinetas.</w:t>
      </w:r>
    </w:p>
    <w:p>
      <w:r>
        <w:rPr>
          <w:b/>
          <w:color w:val="4A4A49"/>
          <w:sz w:val="22"/>
        </w:rPr>
        <w:t>[Slide 9] Monolito: lo que la palabra realmente significa (1/3)</w:t>
      </w:r>
      <w:r>
        <w:rPr>
          <w:b w:val="0"/>
          <w:color w:val="4A4A49"/>
          <w:sz w:val="22"/>
        </w:rPr>
        <w:t xml:space="preserve"> — 7 vinetas.</w:t>
      </w:r>
    </w:p>
    <w:p>
      <w:pPr>
        <w:pStyle w:val="ListBullet2"/>
      </w:pPr>
      <w:r>
        <w:rPr>
          <w:b w:val="0"/>
          <w:color w:val="4A4A49"/>
          <w:sz w:val="22"/>
        </w:rPr>
        <w:t>La palabra decisiva es independiente, y admite una prueba de una linea que el docente debe usar como criterio de correccion: si para poner en produccion el servicio A hay que desplegar tambien el servicio B, entonces A y B no son dos microservicios, son un solo sistema partido en dos repositorios, con todos los costos de la distribucion y ninguno de sus beneficios.</w:t>
      </w:r>
    </w:p>
    <w:p>
      <w:r>
        <w:rPr>
          <w:b/>
          <w:color w:val="4A4A49"/>
          <w:sz w:val="22"/>
        </w:rPr>
        <w:t>[Slide 10] Monolito: lo que la palabra realmente significa (2/3)</w:t>
      </w:r>
      <w:r>
        <w:rPr>
          <w:b w:val="0"/>
          <w:color w:val="4A4A49"/>
          <w:sz w:val="22"/>
        </w:rPr>
        <w:t xml:space="preserve"> — 6 vinetas.</w:t>
      </w:r>
    </w:p>
    <w:p>
      <w:r>
        <w:rPr>
          <w:b/>
          <w:color w:val="4A4A49"/>
          <w:sz w:val="22"/>
        </w:rPr>
        <w:t>[Slide 11] Monolito: lo que la palabra realmente significa (3/3)</w:t>
      </w:r>
      <w:r>
        <w:rPr>
          <w:b w:val="0"/>
          <w:color w:val="4A4A49"/>
          <w:sz w:val="22"/>
        </w:rPr>
        <w:t xml:space="preserve"> — 7 vinetas.</w:t>
      </w:r>
    </w:p>
    <w:p>
      <w:r>
        <w:rPr>
          <w:b/>
          <w:color w:val="4A4A49"/>
          <w:sz w:val="22"/>
        </w:rPr>
        <w:t>[Slide 12] Las tres reglas del nivel Container y la trazabilidad con el Context (1/2)</w:t>
      </w:r>
      <w:r>
        <w:rPr>
          <w:b w:val="0"/>
          <w:color w:val="4A4A49"/>
          <w:sz w:val="22"/>
        </w:rPr>
        <w:t xml:space="preserve"> — 8 vinetas.</w:t>
      </w:r>
    </w:p>
    <w:p>
      <w:r>
        <w:rPr>
          <w:b/>
          <w:color w:val="4A4A49"/>
          <w:sz w:val="22"/>
        </w:rPr>
        <w:t>[Slide 13] Las tres reglas del nivel Container y la trazabilidad con el Context (2/2)</w:t>
      </w:r>
      <w:r>
        <w:rPr>
          <w:b w:val="0"/>
          <w:color w:val="4A4A49"/>
          <w:sz w:val="22"/>
        </w:rPr>
        <w:t xml:space="preserve"> — 7 vinetas.</w:t>
      </w:r>
    </w:p>
    <w:p>
      <w:r>
        <w:rPr>
          <w:b/>
          <w:color w:val="4A4A49"/>
          <w:sz w:val="22"/>
        </w:rPr>
        <w:t>[Slide 14] C4Container en Mermaid: la sintaxis que la plataforma renderiza (1/2)</w:t>
      </w:r>
      <w:r>
        <w:rPr>
          <w:b w:val="0"/>
          <w:color w:val="4A4A49"/>
          <w:sz w:val="22"/>
        </w:rPr>
        <w:t xml:space="preserve"> — 7 vinetas.</w:t>
      </w:r>
    </w:p>
    <w:p>
      <w:pPr>
        <w:pStyle w:val="ListBullet2"/>
      </w:pPr>
      <w:r>
        <w:rPr>
          <w:b w:val="0"/>
          <w:color w:val="4A4A49"/>
          <w:sz w:val="22"/>
        </w:rPr>
        <w:t>Eso cambia lo que el docente tiene que ensenar, porque un boceto correcto escrito con la sintaxis equivocada no renderiza y entonces no hay diagrama que calificar.</w:t>
      </w:r>
    </w:p>
    <w:p>
      <w:pPr>
        <w:pStyle w:val="ListBullet2"/>
      </w:pPr>
      <w:r>
        <w:rPr>
          <w:b w:val="0"/>
          <w:color w:val="4A4A49"/>
          <w:sz w:val="22"/>
        </w:rPr>
        <w:t>Vale la pena decir en voz alta que aqui el uso de una IA es legitimo y ademas recomendado: pasar un boceto a codigo Mermaid es justo la tarea mecanica en la que ayuda sin sustituir el criterio.</w:t>
      </w:r>
    </w:p>
    <w:p>
      <w:r>
        <w:rPr>
          <w:b/>
          <w:color w:val="4A4A49"/>
          <w:sz w:val="22"/>
        </w:rPr>
        <w:t>[Slide 15] C4Container en Mermaid: la sintaxis que la plataforma renderiza (2/2)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[Slide 16] Primer ejemplo: los tres contenedores de CloudLite Turnos (1/2)</w:t>
      </w:r>
      <w:r>
        <w:rPr>
          <w:b w:val="0"/>
          <w:color w:val="4A4A49"/>
          <w:sz w:val="22"/>
        </w:rPr>
        <w:t xml:space="preserve"> — 6 vinetas.</w:t>
      </w:r>
    </w:p>
    <w:p>
      <w:r>
        <w:rPr>
          <w:b/>
          <w:color w:val="4A4A49"/>
          <w:sz w:val="22"/>
        </w:rPr>
        <w:t>[Slide 17] Primer ejemplo: los tres contenedores de CloudLite Turnos (2/2)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18] Los contratos: cuatro datos por fila y un 409 obligatorio (1/2)</w:t>
      </w:r>
      <w:r>
        <w:rPr>
          <w:b w:val="0"/>
          <w:color w:val="4A4A49"/>
          <w:sz w:val="22"/>
        </w:rPr>
        <w:t xml:space="preserve"> — 8 vinetas.</w:t>
      </w:r>
    </w:p>
    <w:p>
      <w:pPr>
        <w:pStyle w:val="ListBullet2"/>
      </w:pPr>
      <w:r>
        <w:rPr>
          <w:b w:val="0"/>
          <w:color w:val="4A4A49"/>
          <w:sz w:val="22"/>
        </w:rPr>
        <w:t>Conviene tambien tener a mano la diferencia con sus vecinos, porque se confunden: 400 es que la peticion esta mal formada, 401 que no se sabe quien eres, 403 que se sabe y no te corresponde, 404 que no existe, 422 que esta bien formada pero sus datos no pasan una validacion, y 409 que choca con el estado actual.</w:t>
      </w:r>
    </w:p>
    <w:p>
      <w:r>
        <w:rPr>
          <w:b/>
          <w:color w:val="4A4A49"/>
          <w:sz w:val="22"/>
        </w:rPr>
        <w:t>[Slide 19] Los contratos: cuatro datos por fila y un 409 obligatorio (2/2)</w:t>
      </w:r>
      <w:r>
        <w:rPr>
          <w:b w:val="0"/>
          <w:color w:val="4A4A49"/>
          <w:sz w:val="22"/>
        </w:rPr>
        <w:t xml:space="preserve"> — 7 vinetas.</w:t>
      </w:r>
    </w:p>
    <w:p>
      <w:r>
        <w:rPr>
          <w:b/>
          <w:color w:val="4A4A49"/>
          <w:sz w:val="22"/>
        </w:rPr>
        <w:t>[Slide 20] Lo que se paga al distribuir: la red no es una llamada de funcion</w:t>
      </w:r>
      <w:r>
        <w:rPr>
          <w:b w:val="0"/>
          <w:color w:val="4A4A49"/>
          <w:sz w:val="22"/>
        </w:rPr>
        <w:t xml:space="preserve"> — 7 vinetas.</w:t>
      </w:r>
    </w:p>
    <w:p>
      <w:r>
        <w:rPr>
          <w:b/>
          <w:color w:val="4A4A49"/>
          <w:sz w:val="22"/>
        </w:rPr>
        <w:t>[Slide 21] Timeout, reintento, idempotencia y circuit breaker (1/2)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22] Timeout, reintento, idempotencia y circuit breaker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23] Los datos: donde se rompen los proyectos academicos (1/2)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[Slide 24] Los datos: donde se rompen los proyectos academicos (2/2)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25] El tercer entregable: los tres riesgos, y por que son esos tres (1/3)</w:t>
      </w:r>
      <w:r>
        <w:rPr>
          <w:b w:val="0"/>
          <w:color w:val="4A4A49"/>
          <w:sz w:val="22"/>
        </w:rPr>
        <w:t xml:space="preserve"> — 6 vinetas.</w:t>
      </w:r>
    </w:p>
    <w:p>
      <w:pPr>
        <w:pStyle w:val="ListBullet2"/>
      </w:pPr>
      <w:r>
        <w:rPr>
          <w:b w:val="0"/>
          <w:color w:val="4A4A49"/>
          <w:sz w:val="22"/>
        </w:rPr>
        <w:t>Conviene dictarlos asi, porque un estudiante que entiende por que son esos tres no escribe generalidades.</w:t>
      </w:r>
    </w:p>
    <w:p>
      <w:r>
        <w:rPr>
          <w:b/>
          <w:color w:val="4A4A49"/>
          <w:sz w:val="22"/>
        </w:rPr>
        <w:t>[Slide 26] El tercer entregable: los tres riesgos, y por que son esos tres (2/3)</w:t>
      </w:r>
      <w:r>
        <w:rPr>
          <w:b w:val="0"/>
          <w:color w:val="4A4A49"/>
          <w:sz w:val="22"/>
        </w:rPr>
        <w:t xml:space="preserve"> — 6 vinetas.</w:t>
      </w:r>
    </w:p>
    <w:p>
      <w:r>
        <w:rPr>
          <w:b/>
          <w:color w:val="4A4A49"/>
          <w:sz w:val="22"/>
        </w:rPr>
        <w:t>[Slide 27] El tercer entregable: los tres riesgos, y por que son esos tres (3/3)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28] Preguntas frecuentes y cierre conceptual () (1/2)</w:t>
      </w:r>
      <w:r>
        <w:rPr>
          <w:b w:val="0"/>
          <w:color w:val="4A4A49"/>
          <w:sz w:val="22"/>
        </w:rPr>
        <w:t xml:space="preserve"> — 7 vinetas.</w:t>
      </w:r>
    </w:p>
    <w:p>
      <w:pPr>
        <w:pStyle w:val="ListBullet2"/>
      </w:pPr>
      <w:r>
        <w:rPr>
          <w:b w:val="0"/>
          <w:color w:val="4A4A49"/>
          <w:sz w:val="22"/>
        </w:rPr>
        <w:t>Conviene cerrar ubicando el curso: este diagrama es el ultimo insumo del Parcial 1 de la Clase 5; en la Clase 6 cada flecha se convertira en una superficie de ataque que hay que proteger; en la Clase 7 estas mismas cajas se reubicaran en un diagrama de despliegue con zonas publicas y privadas, conservando exactamente los mismos nombres; en la Clase 8 cada contenedor implicara su propio pipeline de integracion continua; y en las Clases 12 y 13 se preguntara cual de estas piezas es el cuello de botella y cual se puede replicar.</w:t>
      </w:r>
    </w:p>
    <w:p>
      <w:r>
        <w:rPr>
          <w:b/>
          <w:color w:val="4A4A49"/>
          <w:sz w:val="22"/>
        </w:rPr>
        <w:t>[Slide 29] Preguntas frecuentes y cierre conceptual () (2/2)</w:t>
      </w:r>
      <w:r>
        <w:rPr>
          <w:b w:val="0"/>
          <w:color w:val="4A4A49"/>
          <w:sz w:val="22"/>
        </w:rPr>
        <w:t xml:space="preserve"> — 7 vinetas.</w:t>
      </w:r>
    </w:p>
    <w:p>
      <w:pPr>
        <w:spacing w:before="200" w:after="60"/>
      </w:pPr>
      <w:r>
        <w:rPr>
          <w:b/>
          <w:color w:val="1A1C1D"/>
          <w:sz w:val="32"/>
        </w:rPr>
        <w:t>Referencias a diapositivas</w:t>
      </w:r>
    </w:p>
    <w:p>
      <w:r>
        <w:rPr>
          <w:b w:val="0"/>
          <w:color w:val="4A4A49"/>
          <w:sz w:val="22"/>
        </w:rPr>
        <w:t xml:space="preserve">Numeración real del deck </w:t>
      </w:r>
      <w:r>
        <w:rPr>
          <w:rFonts w:ascii="Consolas" w:hAnsi="Consolas"/>
          <w:b w:val="0"/>
          <w:color w:val="111111"/>
          <w:sz w:val="21"/>
        </w:rPr>
        <w:t>Clases/Clase 4 - Microservicios y arquitecturas distribuidas/Presentacion.pptx</w:t>
      </w:r>
      <w:r>
        <w:rPr>
          <w:b w:val="0"/>
          <w:color w:val="4A4A49"/>
          <w:sz w:val="22"/>
        </w:rPr>
        <w:t xml:space="preserve"> (solo tema</w:t>
      </w:r>
    </w:p>
    <w:p>
      <w:r>
        <w:rPr>
          <w:b w:val="0"/>
          <w:color w:val="4A4A49"/>
          <w:sz w:val="22"/>
        </w:rPr>
        <w:t>de esta clase). Las etiquetas [Slide N] del plan y del fundamento apuntan aquí.</w:t>
      </w:r>
    </w:p>
    <w:p>
      <w:pPr>
        <w:pStyle w:val="ListNumber"/>
      </w:pPr>
      <w:r>
        <w:rPr>
          <w:b w:val="0"/>
          <w:color w:val="4A4A49"/>
          <w:sz w:val="22"/>
        </w:rPr>
        <w:t>Portada · Clase 4 · Microservicios · Arquitecturas distribuidas</w:t>
      </w:r>
    </w:p>
    <w:p>
      <w:pPr>
        <w:pStyle w:val="ListNumber"/>
      </w:pPr>
      <w:r>
        <w:rPr>
          <w:b w:val="0"/>
          <w:color w:val="4A4A49"/>
          <w:sz w:val="22"/>
        </w:rPr>
        <w:t>Agenda de hoy (120 min)</w:t>
      </w:r>
    </w:p>
    <w:p>
      <w:pPr>
        <w:pStyle w:val="ListNumber"/>
      </w:pPr>
      <w:r>
        <w:rPr>
          <w:b w:val="0"/>
          <w:color w:val="4A4A49"/>
          <w:sz w:val="22"/>
        </w:rPr>
        <w:t>Objetivos de la clase</w:t>
      </w:r>
    </w:p>
    <w:p>
      <w:pPr>
        <w:pStyle w:val="ListNumber"/>
      </w:pPr>
      <w:r>
        <w:rPr>
          <w:b w:val="0"/>
          <w:color w:val="4A4A49"/>
          <w:sz w:val="22"/>
        </w:rPr>
        <w:t>Monolito vs microservicios (para el PI)</w:t>
      </w:r>
    </w:p>
    <w:p>
      <w:pPr>
        <w:pStyle w:val="ListNumber"/>
      </w:pPr>
      <w:r>
        <w:rPr>
          <w:b w:val="0"/>
          <w:color w:val="4A4A49"/>
          <w:sz w:val="22"/>
        </w:rPr>
        <w:t>C4-lite: del Context a los Containers</w:t>
      </w:r>
    </w:p>
    <w:p>
      <w:pPr>
        <w:pStyle w:val="ListNumber"/>
      </w:pPr>
      <w:r>
        <w:rPr>
          <w:b w:val="0"/>
          <w:color w:val="4A4A49"/>
          <w:sz w:val="22"/>
        </w:rPr>
        <w:t>Los tres contratos de CloudLite: cuatro datos por fila</w:t>
      </w:r>
    </w:p>
    <w:p>
      <w:pPr>
        <w:pStyle w:val="ListNumber"/>
      </w:pPr>
      <w:r>
        <w:rPr>
          <w:b w:val="0"/>
          <w:color w:val="4A4A49"/>
          <w:sz w:val="22"/>
        </w:rPr>
        <w:t>Distribuido implica fallos</w:t>
      </w:r>
    </w:p>
    <w:p>
      <w:pPr>
        <w:pStyle w:val="ListNumber"/>
      </w:pPr>
      <w:r>
        <w:rPr>
          <w:b w:val="0"/>
          <w:color w:val="4A4A49"/>
          <w:sz w:val="22"/>
        </w:rPr>
        <w:t>De donde viene la clase y que se abre hoy</w:t>
      </w:r>
    </w:p>
    <w:p>
      <w:pPr>
        <w:pStyle w:val="ListNumber"/>
      </w:pPr>
      <w:r>
        <w:rPr>
          <w:b w:val="0"/>
          <w:color w:val="4A4A49"/>
          <w:sz w:val="22"/>
        </w:rPr>
        <w:t>Monolito: lo que la palabra realmente significa (1/3)</w:t>
      </w:r>
    </w:p>
    <w:p>
      <w:pPr>
        <w:pStyle w:val="ListNumber"/>
      </w:pPr>
      <w:r>
        <w:rPr>
          <w:b w:val="0"/>
          <w:color w:val="4A4A49"/>
          <w:sz w:val="22"/>
        </w:rPr>
        <w:t>Monolito: lo que la palabra realmente significa (2/3)</w:t>
      </w:r>
    </w:p>
    <w:p>
      <w:pPr>
        <w:pStyle w:val="ListNumber"/>
      </w:pPr>
      <w:r>
        <w:rPr>
          <w:b w:val="0"/>
          <w:color w:val="4A4A49"/>
          <w:sz w:val="22"/>
        </w:rPr>
        <w:t>Monolito: lo que la palabra realmente significa (3/3)</w:t>
      </w:r>
    </w:p>
    <w:p>
      <w:pPr>
        <w:pStyle w:val="ListNumber"/>
      </w:pPr>
      <w:r>
        <w:rPr>
          <w:b w:val="0"/>
          <w:color w:val="4A4A49"/>
          <w:sz w:val="22"/>
        </w:rPr>
        <w:t>Las tres reglas del nivel Container y la trazabilidad con el Context (1/2)</w:t>
      </w:r>
    </w:p>
    <w:p>
      <w:pPr>
        <w:pStyle w:val="ListNumber"/>
      </w:pPr>
      <w:r>
        <w:rPr>
          <w:b w:val="0"/>
          <w:color w:val="4A4A49"/>
          <w:sz w:val="22"/>
        </w:rPr>
        <w:t>Las tres reglas del nivel Container y la trazabilidad con el Context (2/2)</w:t>
      </w:r>
    </w:p>
    <w:p>
      <w:pPr>
        <w:pStyle w:val="ListNumber"/>
      </w:pPr>
      <w:r>
        <w:rPr>
          <w:b w:val="0"/>
          <w:color w:val="4A4A49"/>
          <w:sz w:val="22"/>
        </w:rPr>
        <w:t>C4Container en Mermaid: la sintaxis que la plataforma renderiza (1/2)</w:t>
      </w:r>
    </w:p>
    <w:p>
      <w:pPr>
        <w:pStyle w:val="ListNumber"/>
      </w:pPr>
      <w:r>
        <w:rPr>
          <w:b w:val="0"/>
          <w:color w:val="4A4A49"/>
          <w:sz w:val="22"/>
        </w:rPr>
        <w:t>C4Container en Mermaid: la sintaxis que la plataforma renderiza (2/2)</w:t>
      </w:r>
    </w:p>
    <w:p>
      <w:pPr>
        <w:pStyle w:val="ListNumber"/>
      </w:pPr>
      <w:r>
        <w:rPr>
          <w:b w:val="0"/>
          <w:color w:val="4A4A49"/>
          <w:sz w:val="22"/>
        </w:rPr>
        <w:t>Primer ejemplo: los tres contenedores de CloudLite Turnos (1/2)</w:t>
      </w:r>
    </w:p>
    <w:p>
      <w:pPr>
        <w:pStyle w:val="ListNumber"/>
      </w:pPr>
      <w:r>
        <w:rPr>
          <w:b w:val="0"/>
          <w:color w:val="4A4A49"/>
          <w:sz w:val="22"/>
        </w:rPr>
        <w:t>Primer ejemplo: los tres contenedores de CloudLite Turnos (2/2)</w:t>
      </w:r>
    </w:p>
    <w:p>
      <w:pPr>
        <w:pStyle w:val="ListNumber"/>
      </w:pPr>
      <w:r>
        <w:rPr>
          <w:b w:val="0"/>
          <w:color w:val="4A4A49"/>
          <w:sz w:val="22"/>
        </w:rPr>
        <w:t>Los contratos: cuatro datos por fila y un 409 obligatorio (1/2)</w:t>
      </w:r>
    </w:p>
    <w:p>
      <w:pPr>
        <w:pStyle w:val="ListNumber"/>
      </w:pPr>
      <w:r>
        <w:rPr>
          <w:b w:val="0"/>
          <w:color w:val="4A4A49"/>
          <w:sz w:val="22"/>
        </w:rPr>
        <w:t>Los contratos: cuatro datos por fila y un 409 obligatorio (2/2)</w:t>
      </w:r>
    </w:p>
    <w:p>
      <w:pPr>
        <w:pStyle w:val="ListNumber"/>
      </w:pPr>
      <w:r>
        <w:rPr>
          <w:b w:val="0"/>
          <w:color w:val="4A4A49"/>
          <w:sz w:val="22"/>
        </w:rPr>
        <w:t>Lo que se paga al distribuir: la red no es una llamada de funcion</w:t>
      </w:r>
    </w:p>
    <w:p>
      <w:pPr>
        <w:pStyle w:val="ListNumber"/>
      </w:pPr>
      <w:r>
        <w:rPr>
          <w:b w:val="0"/>
          <w:color w:val="4A4A49"/>
          <w:sz w:val="22"/>
        </w:rPr>
        <w:t>Timeout, reintento, idempotencia y circuit breaker (1/2)</w:t>
      </w:r>
    </w:p>
    <w:p>
      <w:pPr>
        <w:pStyle w:val="ListNumber"/>
      </w:pPr>
      <w:r>
        <w:rPr>
          <w:b w:val="0"/>
          <w:color w:val="4A4A49"/>
          <w:sz w:val="22"/>
        </w:rPr>
        <w:t>Timeout, reintento, idempotencia y circuit breaker (2/2)</w:t>
      </w:r>
    </w:p>
    <w:p>
      <w:pPr>
        <w:pStyle w:val="ListNumber"/>
      </w:pPr>
      <w:r>
        <w:rPr>
          <w:b w:val="0"/>
          <w:color w:val="4A4A49"/>
          <w:sz w:val="22"/>
        </w:rPr>
        <w:t>Los datos: donde se rompen los proyectos academicos (1/2)</w:t>
      </w:r>
    </w:p>
    <w:p>
      <w:pPr>
        <w:pStyle w:val="ListNumber"/>
      </w:pPr>
      <w:r>
        <w:rPr>
          <w:b w:val="0"/>
          <w:color w:val="4A4A49"/>
          <w:sz w:val="22"/>
        </w:rPr>
        <w:t>Los datos: donde se rompen los proyectos academicos (2/2)</w:t>
      </w:r>
    </w:p>
    <w:p>
      <w:pPr>
        <w:pStyle w:val="ListNumber"/>
      </w:pPr>
      <w:r>
        <w:rPr>
          <w:b w:val="0"/>
          <w:color w:val="4A4A49"/>
          <w:sz w:val="22"/>
        </w:rPr>
        <w:t>El tercer entregable: los tres riesgos, y por que son esos tres (1/3)</w:t>
      </w:r>
    </w:p>
    <w:p>
      <w:pPr>
        <w:pStyle w:val="ListNumber"/>
      </w:pPr>
      <w:r>
        <w:rPr>
          <w:b w:val="0"/>
          <w:color w:val="4A4A49"/>
          <w:sz w:val="22"/>
        </w:rPr>
        <w:t>El tercer entregable: los tres riesgos, y por que son esos tres (2/3)</w:t>
      </w:r>
    </w:p>
    <w:p>
      <w:pPr>
        <w:pStyle w:val="ListNumber"/>
      </w:pPr>
      <w:r>
        <w:rPr>
          <w:b w:val="0"/>
          <w:color w:val="4A4A49"/>
          <w:sz w:val="22"/>
        </w:rPr>
        <w:t>El tercer entregable: los tres riesgos, y por que son esos tres (3/3)</w:t>
      </w:r>
    </w:p>
    <w:p>
      <w:pPr>
        <w:pStyle w:val="ListNumber"/>
      </w:pPr>
      <w:r>
        <w:rPr>
          <w:b w:val="0"/>
          <w:color w:val="4A4A49"/>
          <w:sz w:val="22"/>
        </w:rPr>
        <w:t>Preguntas frecuentes y cierre conceptual () (1/2)</w:t>
      </w:r>
    </w:p>
    <w:p>
      <w:pPr>
        <w:pStyle w:val="ListNumber"/>
      </w:pPr>
      <w:r>
        <w:rPr>
          <w:b w:val="0"/>
          <w:color w:val="4A4A49"/>
          <w:sz w:val="22"/>
        </w:rPr>
        <w:t>Preguntas frecuentes y cierre conceptual () (2/2)</w:t>
      </w:r>
    </w:p>
    <w:p>
      <w:pPr>
        <w:pStyle w:val="ListNumber"/>
      </w:pPr>
      <w:r>
        <w:rPr>
          <w:b w:val="0"/>
          <w:color w:val="4A4A49"/>
          <w:sz w:val="22"/>
        </w:rPr>
        <w:t>Ejemplo de diagrama C4 — nivel Containers</w:t>
      </w:r>
    </w:p>
    <w:p>
      <w:pPr>
        <w:pStyle w:val="ListNumber"/>
      </w:pPr>
      <w:r>
        <w:rPr>
          <w:b w:val="0"/>
          <w:color w:val="4A4A49"/>
          <w:sz w:val="22"/>
        </w:rPr>
        <w:t>Microservicios de verdad vs microservicios teatro</w:t>
      </w:r>
    </w:p>
    <w:p>
      <w:pPr>
        <w:pStyle w:val="ListNumber"/>
      </w:pPr>
      <w:r>
        <w:rPr>
          <w:b w:val="0"/>
          <w:color w:val="4A4A49"/>
          <w:sz w:val="22"/>
        </w:rPr>
        <w:t>C4Container en Mermaid: el molde que ExamLab renderiza</w:t>
      </w:r>
    </w:p>
    <w:p>
      <w:pPr>
        <w:pStyle w:val="ListNumber"/>
      </w:pPr>
      <w:r>
        <w:rPr>
          <w:b w:val="0"/>
          <w:color w:val="4A4A49"/>
          <w:sz w:val="22"/>
        </w:rPr>
        <w:t>Herramientas de hoy</w:t>
      </w:r>
    </w:p>
    <w:p>
      <w:pPr>
        <w:pStyle w:val="ListNumber"/>
      </w:pPr>
      <w:r>
        <w:rPr>
          <w:b w:val="0"/>
          <w:color w:val="4A4A49"/>
          <w:sz w:val="22"/>
        </w:rPr>
        <w:t>Del boceto a ExamLab (diagrama)</w:t>
      </w:r>
    </w:p>
    <w:p>
      <w:pPr>
        <w:pStyle w:val="ListNumber"/>
      </w:pPr>
      <w:r>
        <w:rPr>
          <w:b w:val="0"/>
          <w:color w:val="4A4A49"/>
          <w:sz w:val="22"/>
        </w:rPr>
        <w:t>PI CloudLite — entregable de hoy</w:t>
      </w:r>
    </w:p>
    <w:p>
      <w:pPr>
        <w:pStyle w:val="ListNumber"/>
      </w:pPr>
      <w:r>
        <w:rPr>
          <w:b w:val="0"/>
          <w:color w:val="4A4A49"/>
          <w:sz w:val="22"/>
        </w:rPr>
        <w:t>Manos a la obra (paso a paso)</w:t>
      </w:r>
    </w:p>
    <w:p>
      <w:pPr>
        <w:pStyle w:val="ListNumber"/>
      </w:pPr>
      <w:r>
        <w:rPr>
          <w:b w:val="0"/>
          <w:color w:val="4A4A49"/>
          <w:sz w:val="22"/>
        </w:rPr>
        <w:t>Para continuar (PI)</w:t>
      </w:r>
    </w:p>
    <w:p>
      <w:pPr>
        <w:pStyle w:val="ListNumber"/>
      </w:pPr>
      <w:r>
        <w:rPr>
          <w:b w:val="0"/>
          <w:color w:val="4A4A49"/>
          <w:sz w:val="22"/>
        </w:rPr>
        <w:t>Clase 4 · PI en movimiento</w:t>
      </w:r>
    </w:p>
    <w:p>
      <w:pPr>
        <w:spacing w:before="200" w:after="60"/>
      </w:pPr>
      <w:r>
        <w:rPr>
          <w:b/>
          <w:color w:val="1A1C1D"/>
          <w:sz w:val="32"/>
        </w:rPr>
        <w:t>Plan de clase minuto a minuto (120 min)</w:t>
      </w:r>
    </w:p>
    <w:p>
      <w:pPr>
        <w:spacing w:before="200" w:after="60"/>
      </w:pPr>
      <w:r>
        <w:rPr>
          <w:b/>
          <w:color w:val="1A1C1D"/>
          <w:sz w:val="32"/>
        </w:rPr>
        <w:t>0–10 · Encuadre PI · [Slide 2][Slide 3][Slide 35]</w:t>
      </w:r>
    </w:p>
    <w:p>
      <w:r>
        <w:rPr>
          <w:b w:val="0"/>
          <w:color w:val="4A4A49"/>
          <w:sz w:val="22"/>
        </w:rPr>
        <w:t xml:space="preserve">Di casi literal: «Hoy avanzamos el PI CloudLite App en: </w:t>
      </w:r>
      <w:r>
        <w:rPr>
          <w:b/>
          <w:color w:val="4A4A49"/>
          <w:sz w:val="22"/>
        </w:rPr>
        <w:t>Diagramar componentes/servicios de CloudLite y sus contratos</w:t>
      </w:r>
      <w:r>
        <w:rPr>
          <w:b w:val="0"/>
          <w:color w:val="4A4A49"/>
          <w:sz w:val="22"/>
        </w:rPr>
        <w:t>.</w:t>
      </w:r>
    </w:p>
    <w:p>
      <w:r>
        <w:rPr>
          <w:b w:val="0"/>
          <w:color w:val="4A4A49"/>
          <w:sz w:val="22"/>
        </w:rPr>
        <w:t>Entregable concreto: Diagrama C4 Container en Mermaid + tabla de 3 contratos + 3 riesgos de distribución.</w:t>
      </w:r>
    </w:p>
    <w:p>
      <w:r>
        <w:rPr>
          <w:b w:val="0"/>
          <w:color w:val="4A4A49"/>
          <w:sz w:val="22"/>
        </w:rPr>
        <w:t>Teoría breve y luego taller; no es un lab suelto.»</w:t>
      </w:r>
    </w:p>
    <w:p>
      <w:r>
        <w:rPr>
          <w:b w:val="0"/>
          <w:color w:val="4A4A49"/>
          <w:sz w:val="22"/>
        </w:rPr>
        <w:t>Pasa la diapositiva de agenda y la de objetivos. Abre el enunciado PI si alguien aún no lo tiene.</w:t>
      </w:r>
    </w:p>
    <w:p>
      <w:r>
        <w:rPr>
          <w:b w:val="0"/>
          <w:color w:val="4A4A49"/>
          <w:sz w:val="22"/>
        </w:rPr>
        <w:t>Pregunta de arranque (1 min): «¿En qué quedó tu CloudLite la clase pasada?» — sirve para detectar estudiantes rezagados antes de avanzar.</w:t>
      </w:r>
    </w:p>
    <w:p>
      <w:pPr>
        <w:spacing w:before="200" w:after="60"/>
      </w:pPr>
      <w:r>
        <w:rPr>
          <w:b/>
          <w:color w:val="1A1C1D"/>
          <w:sz w:val="32"/>
        </w:rPr>
        <w:t>10–40 · Teoría Core (al servicio del taller) · desde [Slide 4]</w:t>
      </w:r>
    </w:p>
    <w:p>
      <w:r>
        <w:rPr>
          <w:b w:val="0"/>
          <w:color w:val="4A4A49"/>
          <w:sz w:val="22"/>
        </w:rPr>
        <w:t>Cubre estos conceptos, en este orden, ~7 min cada uno, con su diapositiva:</w:t>
      </w:r>
    </w:p>
    <w:p>
      <w:pPr>
        <w:pStyle w:val="ListBullet"/>
      </w:pPr>
      <w:r>
        <w:rPr>
          <w:b/>
          <w:color w:val="4A4A49"/>
          <w:sz w:val="22"/>
        </w:rPr>
        <w:t>Monolito vs microservicios (para el PI)</w:t>
      </w:r>
      <w:r>
        <w:rPr>
          <w:b w:val="0"/>
          <w:color w:val="4A4A49"/>
          <w:sz w:val="22"/>
        </w:rPr>
        <w:t xml:space="preserve"> · [Slide 4]</w:t>
      </w:r>
    </w:p>
    <w:p>
      <w:pPr>
        <w:pStyle w:val="ListBullet"/>
      </w:pPr>
      <w:r>
        <w:rPr>
          <w:b/>
          <w:color w:val="4A4A49"/>
          <w:sz w:val="22"/>
        </w:rPr>
        <w:t>C4-lite: del Context a los Containers</w:t>
      </w:r>
      <w:r>
        <w:rPr>
          <w:b w:val="0"/>
          <w:color w:val="4A4A49"/>
          <w:sz w:val="22"/>
        </w:rPr>
        <w:t xml:space="preserve"> · [Slide 5]</w:t>
      </w:r>
    </w:p>
    <w:p>
      <w:pPr>
        <w:pStyle w:val="ListBullet"/>
      </w:pPr>
      <w:r>
        <w:rPr>
          <w:b/>
          <w:color w:val="4A4A49"/>
          <w:sz w:val="22"/>
        </w:rPr>
        <w:t>Los tres contratos de CloudLite: cuatro datos por fila</w:t>
      </w:r>
      <w:r>
        <w:rPr>
          <w:b w:val="0"/>
          <w:color w:val="4A4A49"/>
          <w:sz w:val="22"/>
        </w:rPr>
        <w:t xml:space="preserve"> · [Slide 6]</w:t>
      </w:r>
    </w:p>
    <w:p>
      <w:pPr>
        <w:pStyle w:val="ListBullet"/>
      </w:pPr>
      <w:r>
        <w:rPr>
          <w:b/>
          <w:color w:val="4A4A49"/>
          <w:sz w:val="22"/>
        </w:rPr>
        <w:t>Distribuido implica fallos</w:t>
      </w:r>
      <w:r>
        <w:rPr>
          <w:b w:val="0"/>
          <w:color w:val="4A4A49"/>
          <w:sz w:val="22"/>
        </w:rPr>
        <w:t xml:space="preserve"> · [Slide 7]</w:t>
      </w:r>
    </w:p>
    <w:p>
      <w:r>
        <w:rPr>
          <w:b/>
          <w:color w:val="4A4A49"/>
          <w:sz w:val="22"/>
        </w:rPr>
        <w:t>Ninguna se salta</w:t>
      </w:r>
      <w:r>
        <w:rPr>
          <w:b w:val="0"/>
          <w:color w:val="4A4A49"/>
          <w:sz w:val="22"/>
        </w:rPr>
        <w:t>: cada una de esas diapositivas es el mecanismo con que se resuelve</w:t>
      </w:r>
    </w:p>
    <w:p>
      <w:r>
        <w:rPr>
          <w:b w:val="0"/>
          <w:color w:val="4A4A49"/>
          <w:sz w:val="22"/>
        </w:rPr>
        <w:t>al menos una pregunta de la actividad calificada de hoy.</w:t>
      </w:r>
    </w:p>
    <w:p>
      <w:r>
        <w:rPr>
          <w:b w:val="0"/>
          <w:color w:val="4A4A49"/>
          <w:sz w:val="22"/>
        </w:rPr>
        <w:t>El desarrollo completo de cada uno está arriba, en «Fundamento teórico para el docente»:</w:t>
      </w:r>
    </w:p>
    <w:p>
      <w:r>
        <w:rPr>
          <w:b w:val="0"/>
          <w:color w:val="4A4A49"/>
          <w:sz w:val="22"/>
        </w:rPr>
        <w:t>esa sección está escrita para que puedas dictarla sin consultar otra fuente.</w:t>
      </w:r>
    </w:p>
    <w:p>
      <w:r>
        <w:rPr>
          <w:b w:val="0"/>
          <w:color w:val="4A4A49"/>
          <w:sz w:val="22"/>
        </w:rPr>
        <w:t>Cada 8–10 min amarra al artefacto: «esto es lo que van a dejar hoy en su informe/diagrama/repo».</w:t>
      </w:r>
    </w:p>
    <w:p>
      <w:r>
        <w:rPr>
          <w:b w:val="0"/>
          <w:color w:val="4A4A49"/>
          <w:sz w:val="22"/>
        </w:rPr>
        <w:t>Pide un estudiante voluntario y usa SU dominio como ejemplo en vivo (no el de la demo).</w:t>
      </w:r>
    </w:p>
    <w:p>
      <w:pPr>
        <w:spacing w:before="200" w:after="60"/>
      </w:pPr>
      <w:r>
        <w:rPr>
          <w:b/>
          <w:color w:val="1A1C1D"/>
          <w:sz w:val="32"/>
        </w:rPr>
        <w:t>40–55 · Demo en vivo · [Slide 34]</w:t>
      </w:r>
    </w:p>
    <w:p>
      <w:r>
        <w:rPr>
          <w:b w:val="0"/>
          <w:color w:val="4A4A49"/>
          <w:sz w:val="22"/>
        </w:rPr>
        <w:t xml:space="preserve">Herramienta del día: </w:t>
      </w:r>
      <w:r>
        <w:rPr>
          <w:b/>
          <w:color w:val="4A4A49"/>
          <w:sz w:val="22"/>
        </w:rPr>
        <w:t>draw.io o Excalidraw para bocetar · Mermaid dentro de ExamLab para entregar</w:t>
      </w:r>
      <w:r>
        <w:rPr>
          <w:b w:val="0"/>
          <w:color w:val="4A4A49"/>
          <w:sz w:val="22"/>
        </w:rPr>
        <w:t>.</w:t>
      </w:r>
    </w:p>
    <w:p>
      <w:r>
        <w:rPr>
          <w:b/>
          <w:color w:val="4A4A49"/>
          <w:sz w:val="22"/>
        </w:rPr>
        <w:t>Demo que usted debe poder repetir:</w:t>
      </w:r>
      <w:r>
        <w:rPr>
          <w:b w:val="0"/>
          <w:color w:val="4A4A49"/>
          <w:sz w:val="22"/>
        </w:rPr>
        <w:t xml:space="preserve"> Convertir el Context de la Clase 1 en Containers, y dejarlo renderizado en ExamLab</w:t>
      </w:r>
    </w:p>
    <w:p>
      <w:pPr>
        <w:pStyle w:val="ListNumber"/>
      </w:pPr>
      <w:r>
        <w:rPr>
          <w:b w:val="0"/>
          <w:color w:val="4A4A49"/>
          <w:sz w:val="22"/>
        </w:rPr>
        <w:t>Abra el diagrama C4 Context de la demo de Clase 1 y haga zoom a la caja «CloudLite App». Diga: «hoy no dibujamos otro sistema, abrimos este».</w:t>
      </w:r>
    </w:p>
    <w:p>
      <w:pPr>
        <w:pStyle w:val="ListNumber"/>
      </w:pPr>
      <w:r>
        <w:rPr>
          <w:b w:val="0"/>
          <w:color w:val="4A4A49"/>
          <w:sz w:val="22"/>
        </w:rPr>
        <w:t>Reemplace esa caja por 3 cajas internas: «App web», «API de turnos» y «Base de turnos». Escriba en cada una sus TRES datos: nombre, tecnologia y responsabilidad en una frase.</w:t>
      </w:r>
    </w:p>
    <w:p>
      <w:pPr>
        <w:pStyle w:val="ListNumber"/>
      </w:pPr>
      <w:r>
        <w:rPr>
          <w:b w:val="0"/>
          <w:color w:val="4A4A49"/>
          <w:sz w:val="22"/>
        </w:rPr>
        <w:t>Senale la base de datos y diga: «esta no es un Container mas, es un ALMACEN; en el codigo va como ContainerDb y son 2 puntos». Deje el cliente y el correo FUERA del recuadro del sistema.</w:t>
      </w:r>
    </w:p>
    <w:p>
      <w:pPr>
        <w:pStyle w:val="ListNumber"/>
      </w:pPr>
      <w:r>
        <w:rPr>
          <w:b w:val="0"/>
          <w:color w:val="4A4A49"/>
          <w:sz w:val="22"/>
        </w:rPr>
        <w:t>Rotule CADA flecha con protocolo Y formato: «HTTPS/JSON», «TCP/SQL». Borre a proposito una etiqueta y pregunte que se pierde: sin ella nadie puede decir por donde se rompe.</w:t>
      </w:r>
    </w:p>
    <w:p>
      <w:pPr>
        <w:pStyle w:val="ListNumber"/>
      </w:pPr>
      <w:r>
        <w:rPr>
          <w:b w:val="0"/>
          <w:color w:val="4A4A49"/>
          <w:sz w:val="22"/>
        </w:rPr>
        <w:t>Proponga una cuarta caja, el worker de avisos, y pida la razon de negocio. Si nadie la da, borrela en vivo: «eso es microservicios teatro». Si alguien la da (el correo tarda y puede fallar), quedese con ella y anote la razon al lado.</w:t>
      </w:r>
    </w:p>
    <w:p>
      <w:pPr>
        <w:pStyle w:val="ListNumber"/>
      </w:pPr>
      <w:r>
        <w:rPr>
          <w:b w:val="0"/>
          <w:color w:val="4A4A49"/>
          <w:sz w:val="22"/>
        </w:rPr>
        <w:t>Verifique nombre por nombre contra el C4 Context de la Clase 1: si alli decia «Pasarela de pagos», aqui no puede decir «Pagos». Son 2 puntos de la pregunta 13.</w:t>
      </w:r>
    </w:p>
    <w:p>
      <w:pPr>
        <w:pStyle w:val="ListNumber"/>
      </w:pPr>
      <w:r>
        <w:rPr>
          <w:b w:val="0"/>
          <w:color w:val="4A4A49"/>
          <w:sz w:val="22"/>
        </w:rPr>
        <w:t>Cierre en ExamLab: pegue el codigo Mermaid de la diapositiva del molde, cambie los nombres por los del ejemplo del tablero y proyecte el resultado RENDERIZADO. Diga: «si no renderiza, no hay diagrama; se revisa antes de enviar».</w:t>
      </w:r>
    </w:p>
    <w:p>
      <w:r>
        <w:rPr>
          <w:b/>
          <w:color w:val="4A4A49"/>
          <w:sz w:val="22"/>
        </w:rPr>
        <w:t>Referencia del resultado:</w:t>
      </w:r>
      <w:r>
        <w:rPr>
          <w:b w:val="0"/>
          <w:color w:val="4A4A49"/>
          <w:sz w:val="22"/>
        </w:rPr>
        <w:t xml:space="preserve"> C4 Container de la demo (el Context de la Clase 1, ya abierto). Si la red falla o prefiere no dibujar a mano, pegue este codigo en la pregunta de diagrama de ExamLab y proyectelo renderizado; tambien sirve para volver a generar la imagen en cualquier editor que soporte Mermaid.</w:t>
      </w:r>
    </w:p>
    <w:p>
      <w:pPr>
        <w:shd w:val="clear" w:fill="F2F2F3"/>
        <w:spacing w:before="60" w:after="60"/>
        <w:ind w:left="216"/>
      </w:pPr>
      <w:r>
        <w:rPr>
          <w:rFonts w:ascii="Consolas" w:hAnsi="Consolas"/>
          <w:color w:val="111111"/>
          <w:sz w:val="19"/>
        </w:rPr>
        <w:t>C4Container</w:t>
      </w:r>
      <w:r>
        <w:br/>
      </w:r>
      <w:r>
        <w:rPr>
          <w:rFonts w:ascii="Consolas" w:hAnsi="Consolas"/>
          <w:color w:val="111111"/>
          <w:sz w:val="19"/>
        </w:rPr>
        <w:t xml:space="preserve">    title CloudLite App - nivel Container (demo de clase)</w:t>
      </w:r>
      <w:r>
        <w:br/>
      </w:r>
      <w:r>
        <w:rPr>
          <w:rFonts w:ascii="Consolas" w:hAnsi="Consolas"/>
          <w:color w:val="111111"/>
          <w:sz w:val="19"/>
        </w:rPr>
        <w:t xml:space="preserve">    Person(usuario, "Usuario final", "Consulta y usa el servicio")</w:t>
      </w:r>
      <w:r>
        <w:br/>
      </w:r>
      <w:r>
        <w:rPr>
          <w:rFonts w:ascii="Consolas" w:hAnsi="Consolas"/>
          <w:color w:val="111111"/>
          <w:sz w:val="19"/>
        </w:rPr>
        <w:t xml:space="preserve">    Person(admin, "Administrador", "Configura y opera")</w:t>
      </w:r>
      <w:r>
        <w:br/>
      </w:r>
      <w:r>
        <w:rPr>
          <w:rFonts w:ascii="Consolas" w:hAnsi="Consolas"/>
          <w:color w:val="111111"/>
          <w:sz w:val="19"/>
        </w:rPr>
        <w:t xml:space="preserve">    System_Boundary(cloudlite, "CloudLite App") {</w:t>
      </w:r>
      <w:r>
        <w:br/>
      </w:r>
      <w:r>
        <w:rPr>
          <w:rFonts w:ascii="Consolas" w:hAnsi="Consolas"/>
          <w:color w:val="111111"/>
          <w:sz w:val="19"/>
        </w:rPr>
        <w:t xml:space="preserve">      Container(web, "App web", "React", "Pantallas del usuario y del administrador")</w:t>
      </w:r>
      <w:r>
        <w:br/>
      </w:r>
      <w:r>
        <w:rPr>
          <w:rFonts w:ascii="Consolas" w:hAnsi="Consolas"/>
          <w:color w:val="111111"/>
          <w:sz w:val="19"/>
        </w:rPr>
        <w:t xml:space="preserve">      Container(api, "API CloudLite", "Node.js", "Reglas de negocio y validaciones")</w:t>
      </w:r>
      <w:r>
        <w:br/>
      </w:r>
      <w:r>
        <w:rPr>
          <w:rFonts w:ascii="Consolas" w:hAnsi="Consolas"/>
          <w:color w:val="111111"/>
          <w:sz w:val="19"/>
        </w:rPr>
        <w:t xml:space="preserve">      ContainerDb(db, "Base de datos", "PostgreSQL", "Datos del dominio")</w:t>
      </w:r>
      <w:r>
        <w:br/>
      </w:r>
      <w:r>
        <w:rPr>
          <w:rFonts w:ascii="Consolas" w:hAnsi="Consolas"/>
          <w:color w:val="111111"/>
          <w:sz w:val="19"/>
        </w:rPr>
        <w:t xml:space="preserve">    }</w:t>
      </w:r>
      <w:r>
        <w:br/>
      </w:r>
      <w:r>
        <w:rPr>
          <w:rFonts w:ascii="Consolas" w:hAnsi="Consolas"/>
          <w:color w:val="111111"/>
          <w:sz w:val="19"/>
        </w:rPr>
        <w:t xml:space="preserve">    System_Ext(pagos, "Pasarela de pagos", "Servicio de terceros")</w:t>
      </w:r>
      <w:r>
        <w:br/>
      </w:r>
      <w:r>
        <w:rPr>
          <w:rFonts w:ascii="Consolas" w:hAnsi="Consolas"/>
          <w:color w:val="111111"/>
          <w:sz w:val="19"/>
        </w:rPr>
        <w:t xml:space="preserve">    Rel(usuario, web, "consulta", "HTTPS")</w:t>
      </w:r>
      <w:r>
        <w:br/>
      </w:r>
      <w:r>
        <w:rPr>
          <w:rFonts w:ascii="Consolas" w:hAnsi="Consolas"/>
          <w:color w:val="111111"/>
          <w:sz w:val="19"/>
        </w:rPr>
        <w:t xml:space="preserve">    Rel(admin, web, "administra", "HTTPS")</w:t>
      </w:r>
      <w:r>
        <w:br/>
      </w:r>
      <w:r>
        <w:rPr>
          <w:rFonts w:ascii="Consolas" w:hAnsi="Consolas"/>
          <w:color w:val="111111"/>
          <w:sz w:val="19"/>
        </w:rPr>
        <w:t xml:space="preserve">    Rel(web, api, "pide y envia datos", "HTTPS/JSON")</w:t>
      </w:r>
      <w:r>
        <w:br/>
      </w:r>
      <w:r>
        <w:rPr>
          <w:rFonts w:ascii="Consolas" w:hAnsi="Consolas"/>
          <w:color w:val="111111"/>
          <w:sz w:val="19"/>
        </w:rPr>
        <w:t xml:space="preserve">    Rel(api, db, "lee y escribe", "TCP/SQL")</w:t>
      </w:r>
      <w:r>
        <w:br/>
      </w:r>
      <w:r>
        <w:rPr>
          <w:rFonts w:ascii="Consolas" w:hAnsi="Consolas"/>
          <w:color w:val="111111"/>
          <w:sz w:val="19"/>
        </w:rPr>
        <w:t xml:space="preserve">    Rel(api, pagos, "cobra", "API REST sobre HTTPS")</w:t>
      </w:r>
    </w:p>
    <w:p>
      <w:r>
        <w:rPr>
          <w:b w:val="0"/>
          <w:color w:val="4A4A49"/>
          <w:sz w:val="22"/>
        </w:rPr>
        <w:t>Narra los clics en voz alta. Si falla la red, proyecta la [Slide 32], que ya trae el resultado de la demo, y recórrela rótulo por rótulo.</w:t>
      </w:r>
    </w:p>
    <w:p>
      <w:r>
        <w:rPr>
          <w:b w:val="0"/>
          <w:color w:val="4A4A49"/>
          <w:sz w:val="22"/>
        </w:rPr>
        <w:t>Cierra la demo con: «copien la estructura, no el dominio de mi ejemplo.»</w:t>
      </w:r>
    </w:p>
    <w:p>
      <w:r>
        <w:rPr>
          <w:b/>
          <w:color w:val="4A4A49"/>
          <w:sz w:val="22"/>
        </w:rPr>
        <w:t>Cierra la demo dentro de ExamLab</w:t>
      </w:r>
      <w:r>
        <w:rPr>
          <w:b w:val="0"/>
          <w:color w:val="4A4A49"/>
          <w:sz w:val="22"/>
        </w:rPr>
        <w:t xml:space="preserve"> [Slide 34] — es el paso que el estudiante no adivina: pasa el boceto a codigo Mermaid con ayuda de una IA, pegalo en la pregunta de diagrama y muestralo renderizado.</w:t>
      </w:r>
    </w:p>
    <w:p>
      <w:r>
        <w:rPr>
          <w:b/>
          <w:color w:val="4A4A49"/>
          <w:sz w:val="22"/>
        </w:rPr>
        <w:t>Del boceto al codigo Mermaid.</w:t>
      </w:r>
      <w:r>
        <w:rPr>
          <w:b w:val="0"/>
          <w:color w:val="4A4A49"/>
          <w:sz w:val="22"/>
        </w:rPr>
        <w:t xml:space="preserve"> No subas una imagen: la respuesta de esta pregunta es texto Mermaid.</w:t>
      </w:r>
    </w:p>
    <w:p>
      <w:pPr>
        <w:pStyle w:val="ListBullet"/>
      </w:pPr>
      <w:r>
        <w:rPr>
          <w:b/>
          <w:color w:val="4A4A49"/>
          <w:sz w:val="22"/>
        </w:rPr>
        <w:t>1. Disena visual</w:t>
      </w:r>
      <w:r>
        <w:rPr>
          <w:b w:val="0"/>
          <w:color w:val="4A4A49"/>
          <w:sz w:val="22"/>
        </w:rPr>
        <w:t xml:space="preserve"> Dibuja el diagrama como quieras en Excalidraw o draw.io: es mas rapido arrastrar cajas que escribir codigo, y ahi es donde piensas el modelo.</w:t>
      </w:r>
    </w:p>
    <w:p>
      <w:pPr>
        <w:pStyle w:val="ListBullet"/>
      </w:pPr>
      <w:r>
        <w:rPr>
          <w:b/>
          <w:color w:val="4A4A49"/>
          <w:sz w:val="22"/>
        </w:rPr>
        <w:t>2. Traduce con IA</w:t>
      </w:r>
      <w:r>
        <w:rPr>
          <w:b w:val="0"/>
          <w:color w:val="4A4A49"/>
          <w:sz w:val="22"/>
        </w:rPr>
        <w:t xml:space="preserve"> Copia o describe tu boceto a una IA y pidele el codigo Mermaid: «convierte este diagrama a Mermaid usando </w:t>
      </w:r>
      <w:r>
        <w:rPr>
          <w:rFonts w:ascii="Consolas" w:hAnsi="Consolas"/>
          <w:b w:val="0"/>
          <w:color w:val="111111"/>
          <w:sz w:val="21"/>
        </w:rPr>
        <w:t>C4Container</w:t>
      </w:r>
      <w:r>
        <w:rPr>
          <w:b w:val="0"/>
          <w:color w:val="4A4A49"/>
          <w:sz w:val="22"/>
        </w:rPr>
        <w:t>». Revisa el resultado: la IA acierta la sintaxis, no tu modelo.</w:t>
      </w:r>
    </w:p>
    <w:p>
      <w:pPr>
        <w:pStyle w:val="ListBullet"/>
      </w:pPr>
      <w:r>
        <w:rPr>
          <w:b/>
          <w:color w:val="4A4A49"/>
          <w:sz w:val="22"/>
        </w:rPr>
        <w:t>3. Pega y renderiza en ExamLab</w:t>
      </w:r>
      <w:r>
        <w:rPr>
          <w:b w:val="0"/>
          <w:color w:val="4A4A49"/>
          <w:sz w:val="22"/>
        </w:rPr>
        <w:t xml:space="preserve"> Pega ese codigo en la caja de texto de la pregunta y mira como lo dibuja la plataforma. Si no renderiza, corrige ahi mismo: lo que se califica es el diagrama renderizado dentro de ExamLab.</w:t>
      </w:r>
    </w:p>
    <w:p>
      <w:pPr>
        <w:pStyle w:val="ListBullet"/>
      </w:pPr>
      <w:r>
        <w:rPr>
          <w:b/>
          <w:color w:val="4A4A49"/>
          <w:sz w:val="22"/>
        </w:rPr>
        <w:t>4. Guarda el PNG para tu PI</w:t>
      </w:r>
      <w:r>
        <w:rPr>
          <w:b w:val="0"/>
          <w:color w:val="4A4A49"/>
          <w:sz w:val="22"/>
        </w:rPr>
        <w:t xml:space="preserve"> Exporta tambien la imagen a la carpeta de tu Proyecto Integrador. Esa copia es para tu informe; no reemplaza la respuesta en la plataforma.</w:t>
      </w:r>
    </w:p>
    <w:p>
      <w:pPr>
        <w:spacing w:before="200" w:after="60"/>
      </w:pPr>
      <w:r>
        <w:rPr>
          <w:b/>
          <w:color w:val="1A1C1D"/>
          <w:sz w:val="32"/>
        </w:rPr>
        <w:t>55–100 · Taller guiado PI (individual · equipos de 2–3 solo si tú los autorizaste) · [Slide 36]</w:t>
      </w:r>
    </w:p>
    <w:p>
      <w:r>
        <w:rPr>
          <w:b w:val="0"/>
          <w:color w:val="4A4A49"/>
          <w:sz w:val="22"/>
        </w:rPr>
        <w:t>Proyecta la lista de pasos del taller del estudiante (está en la sección «Actividad / taller» de este guion).</w:t>
      </w:r>
    </w:p>
    <w:p>
      <w:r>
        <w:rPr>
          <w:b w:val="0"/>
          <w:color w:val="4A4A49"/>
          <w:sz w:val="22"/>
        </w:rPr>
        <w:t>Circula por mesas/Meet con la lista de errores frecuentes de abajo en la mano: son los que vas a ver hoy.</w:t>
      </w:r>
    </w:p>
    <w:p>
      <w:r>
        <w:rPr>
          <w:b w:val="0"/>
          <w:color w:val="4A4A49"/>
          <w:sz w:val="22"/>
        </w:rPr>
        <w:t>A los 80 min anuncia: «faltan 20 min. Falta evidencia: PNG/YAML/enlace. Empiecen a subir borrador.»</w:t>
      </w:r>
    </w:p>
    <w:p>
      <w:pPr>
        <w:spacing w:before="200" w:after="60"/>
      </w:pPr>
      <w:r>
        <w:rPr>
          <w:b/>
          <w:color w:val="1A1C1D"/>
          <w:sz w:val="32"/>
        </w:rPr>
        <w:t>100–115 · Comprobación y evidencias</w:t>
      </w:r>
    </w:p>
    <w:p>
      <w:r>
        <w:rPr>
          <w:b w:val="0"/>
          <w:color w:val="4A4A49"/>
          <w:sz w:val="22"/>
        </w:rPr>
        <w:t>Haz 3–4 de las preguntas de comprobación oral de abajo, a personas distintas y al azar</w:t>
      </w:r>
    </w:p>
    <w:p>
      <w:r>
        <w:rPr>
          <w:b w:val="0"/>
          <w:color w:val="4A4A49"/>
          <w:sz w:val="22"/>
        </w:rPr>
        <w:t>(no al que levanta la mano). Es el mecanismo para verificar la regla de los 60 segundos.</w:t>
      </w:r>
    </w:p>
    <w:p>
      <w:r>
        <w:rPr>
          <w:b w:val="0"/>
          <w:color w:val="4A4A49"/>
          <w:sz w:val="22"/>
        </w:rPr>
        <w:t xml:space="preserve">Aplica el quiz corto de </w:t>
      </w:r>
      <w:r>
        <w:rPr>
          <w:rFonts w:ascii="Consolas" w:hAnsi="Consolas"/>
          <w:b w:val="0"/>
          <w:color w:val="111111"/>
          <w:sz w:val="21"/>
        </w:rPr>
        <w:t>Kit docente/Clase 4/Quiz Clase 4 - Microservicios y arquitecturas distribuidas.docx</w:t>
      </w:r>
    </w:p>
    <w:p>
      <w:r>
        <w:rPr>
          <w:b w:val="0"/>
          <w:color w:val="4A4A49"/>
          <w:sz w:val="22"/>
        </w:rPr>
        <w:t xml:space="preserve">(la clave va en archivo aparte y </w:t>
      </w:r>
      <w:r>
        <w:rPr>
          <w:b/>
          <w:color w:val="4A4A49"/>
          <w:sz w:val="22"/>
        </w:rPr>
        <w:t>no se proyecta</w:t>
      </w:r>
      <w:r>
        <w:rPr>
          <w:b w:val="0"/>
          <w:color w:val="4A4A49"/>
          <w:sz w:val="22"/>
        </w:rPr>
        <w:t>).</w:t>
      </w:r>
    </w:p>
    <w:p>
      <w:r>
        <w:rPr>
          <w:b w:val="0"/>
          <w:color w:val="4A4A49"/>
          <w:sz w:val="22"/>
        </w:rPr>
        <w:t>Mientras responden, verifica que el entregable esté realmente subido.</w:t>
      </w:r>
    </w:p>
    <w:p>
      <w:r>
        <w:rPr>
          <w:b w:val="0"/>
          <w:color w:val="4A4A49"/>
          <w:sz w:val="22"/>
        </w:rPr>
        <w:t>Retroalimenta 2–3 estudiantes en voz alta, nombrando el error y la corrección concreta.</w:t>
      </w:r>
    </w:p>
    <w:p>
      <w:pPr>
        <w:spacing w:before="200" w:after="60"/>
      </w:pPr>
      <w:r>
        <w:rPr>
          <w:b/>
          <w:color w:val="1A1C1D"/>
          <w:sz w:val="32"/>
        </w:rPr>
        <w:t>115–120 · Cierre · [Slide 38]</w:t>
      </w:r>
    </w:p>
    <w:p>
      <w:r>
        <w:rPr>
          <w:b w:val="0"/>
          <w:color w:val="4A4A49"/>
          <w:sz w:val="22"/>
        </w:rPr>
        <w:t>Di: «Queda avanzado: Diagramar componentes/servicios de CloudLite y sus contratos.</w:t>
      </w:r>
    </w:p>
    <w:p>
      <w:r>
        <w:rPr>
          <w:b w:val="0"/>
          <w:color w:val="4A4A49"/>
          <w:sz w:val="22"/>
        </w:rPr>
        <w:t>Criterio de éxito: el estudiante explica su artefacto en 60 s.</w:t>
      </w:r>
    </w:p>
    <w:p>
      <w:r>
        <w:rPr>
          <w:b w:val="0"/>
          <w:color w:val="4A4A49"/>
          <w:sz w:val="22"/>
        </w:rPr>
        <w:t>Entrega domingo 23:59 en ExamLab. Siguiente hito del PI según el plan.»</w:t>
      </w:r>
    </w:p>
    <w:p>
      <w:pPr>
        <w:spacing w:before="200" w:after="60"/>
      </w:pPr>
      <w:r>
        <w:rPr>
          <w:b/>
          <w:color w:val="1A1C1D"/>
          <w:sz w:val="32"/>
        </w:rPr>
        <w:t>Actividad / taller (detalle)</w:t>
      </w:r>
    </w:p>
    <w:p>
      <w:pPr>
        <w:pStyle w:val="ListNumber"/>
      </w:pPr>
      <w:r>
        <w:rPr>
          <w:b w:val="0"/>
          <w:color w:val="4A4A49"/>
          <w:sz w:val="22"/>
        </w:rPr>
        <w:t>Paso 1: decida en la pregunta 12 si su CloudLite es un monolito modular o microservicios, con los dos criterios aplicados a su caso (tamano del equipo con numero y plazo, y que partes cambian juntas) y lo que gana y pierde; verifique que no escribio «un poco de los dos», porque eso vale cero.</w:t>
      </w:r>
    </w:p>
    <w:p>
      <w:pPr>
        <w:pStyle w:val="ListNumber"/>
      </w:pPr>
      <w:r>
        <w:rPr>
          <w:b w:val="0"/>
          <w:color w:val="4A4A49"/>
          <w:sz w:val="22"/>
        </w:rPr>
        <w:t>Paso 2: modele en la pregunta 13 el C4 Container partiendo del C4 Context de la pregunta 3, con entre 2 y 5 contenedores coherentes con la decision anterior, los almacenes de datos como ContainerDb y toda flecha con protocolo y formato; verifique que los nombres de sistema, actores y sistemas externos sean identicos a los del Context.</w:t>
      </w:r>
    </w:p>
    <w:p>
      <w:pPr>
        <w:pStyle w:val="ListNumber"/>
      </w:pPr>
      <w:r>
        <w:rPr>
          <w:b w:val="0"/>
          <w:color w:val="4A4A49"/>
          <w:sz w:val="22"/>
        </w:rPr>
        <w:t>Paso 3: liste en la pregunta 14 los 3 contratos con quien llama a quien usando los nombres exactos del diagrama, el verbo y la ruta (o el evento) y el error de negocio con su codigo y su significado en el dominio; verifique que al menos uno sea un 409 de conflicto y que ninguno diga «500 error del servidor».</w:t>
      </w:r>
    </w:p>
    <w:p>
      <w:pPr>
        <w:pStyle w:val="ListNumber"/>
      </w:pPr>
      <w:r>
        <w:rPr>
          <w:b w:val="0"/>
          <w:color w:val="4A4A49"/>
          <w:sz w:val="22"/>
        </w:rPr>
        <w:t>Paso 4: analice en la pregunta 15 los tres riesgos de distribucion nombrando una caja concreta que se cae, contando los saltos de red de una operacion de punta a punta y nombrando un dato expuesto a inconsistencia; con esto la actividad del Corte 1 queda completa y se entrega en ExamLab antes del domingo 23:59 de esta semana.</w:t>
      </w:r>
    </w:p>
    <w:p>
      <w:pPr>
        <w:spacing w:before="200" w:after="60"/>
      </w:pPr>
      <w:r>
        <w:rPr>
          <w:b/>
          <w:color w:val="1A1C1D"/>
          <w:sz w:val="32"/>
        </w:rPr>
        <w:t>Criterio de éxito</w:t>
      </w:r>
    </w:p>
    <w:p>
      <w:pPr>
        <w:pStyle w:val="ListBullet"/>
      </w:pPr>
      <w:r>
        <w:rPr>
          <w:b w:val="0"/>
          <w:color w:val="4A4A49"/>
          <w:sz w:val="22"/>
        </w:rPr>
        <w:t>Artefacto integrado al paquete PI (no archivo huérfano).</w:t>
      </w:r>
    </w:p>
    <w:p>
      <w:pPr>
        <w:pStyle w:val="ListBullet"/>
      </w:pPr>
      <w:r>
        <w:rPr>
          <w:b w:val="0"/>
          <w:color w:val="4A4A49"/>
          <w:sz w:val="22"/>
        </w:rPr>
        <w:t>Evidencia adjunta.</w:t>
      </w:r>
    </w:p>
    <w:p>
      <w:pPr>
        <w:pStyle w:val="ListBullet"/>
      </w:pPr>
      <w:r>
        <w:rPr>
          <w:b w:val="0"/>
          <w:color w:val="4A4A49"/>
          <w:sz w:val="22"/>
        </w:rPr>
        <w:t>Explicación oral de 60 s por estudiante (muestreo; si autorizaste equipos, pregunta a cualquier integrante).</w:t>
      </w:r>
    </w:p>
    <w:p>
      <w:pPr>
        <w:spacing w:before="200" w:after="60"/>
      </w:pPr>
      <w:r>
        <w:rPr>
          <w:b/>
          <w:color w:val="1A1C1D"/>
          <w:sz w:val="32"/>
        </w:rPr>
        <w:t>Errores frecuentes del estudiante (y cómo corregirlos en el momento)</w:t>
      </w:r>
    </w:p>
    <w:p>
      <w:pPr>
        <w:pStyle w:val="ListBullet"/>
      </w:pPr>
      <w:r>
        <w:rPr>
          <w:b w:val="0"/>
          <w:color w:val="4A4A49"/>
          <w:sz w:val="22"/>
        </w:rPr>
        <w:t>Inventar 6 u 8 servicios para verse sofisticados. Pregunte por cada uno: que responsabilidad de negocio propia tiene y quien lo despliega por separado.</w:t>
      </w:r>
    </w:p>
    <w:p>
      <w:pPr>
        <w:pStyle w:val="ListBullet"/>
      </w:pPr>
      <w:r>
        <w:rPr>
          <w:b w:val="0"/>
          <w:color w:val="4A4A49"/>
          <w:sz w:val="22"/>
        </w:rPr>
        <w:t>Flechas sin etiqueta, o con media etiqueta. No basta «HTTP» ni «SQL»: toda flecha lleva protocolo Y formato de datos («HTTPS/JSON», «TCP/SQL»).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Marcar la base de datos como </w:t>
      </w:r>
      <w:r>
        <w:rPr>
          <w:rFonts w:ascii="Consolas" w:hAnsi="Consolas"/>
          <w:b w:val="0"/>
          <w:color w:val="111111"/>
          <w:sz w:val="21"/>
        </w:rPr>
        <w:t>Container</w:t>
      </w:r>
      <w:r>
        <w:rPr>
          <w:b w:val="0"/>
          <w:color w:val="4A4A49"/>
          <w:sz w:val="22"/>
        </w:rPr>
        <w:t xml:space="preserve"> y no como </w:t>
      </w:r>
      <w:r>
        <w:rPr>
          <w:rFonts w:ascii="Consolas" w:hAnsi="Consolas"/>
          <w:b w:val="0"/>
          <w:color w:val="111111"/>
          <w:sz w:val="21"/>
        </w:rPr>
        <w:t>ContainerDb</w:t>
      </w:r>
      <w:r>
        <w:rPr>
          <w:b w:val="0"/>
          <w:color w:val="4A4A49"/>
          <w:sz w:val="22"/>
        </w:rPr>
        <w:t>. Son 2 puntos y se pierden en un solo caracter; revise ese renglon del codigo antes de que envien.</w:t>
      </w:r>
    </w:p>
    <w:p>
      <w:pPr>
        <w:pStyle w:val="ListBullet"/>
      </w:pPr>
      <w:r>
        <w:rPr>
          <w:b w:val="0"/>
          <w:color w:val="4A4A49"/>
          <w:sz w:val="22"/>
        </w:rPr>
        <w:t>Renombrar las cajas respecto al C4 Context de la pregunta 3 («Pagos» donde antes decia «Pasarela de pagos»). Pidales los dos diagramas lado a lado y compare palabra por palabra.</w:t>
      </w:r>
    </w:p>
    <w:p>
      <w:pPr>
        <w:pStyle w:val="ListBullet"/>
      </w:pPr>
      <w:r>
        <w:rPr>
          <w:b w:val="0"/>
          <w:color w:val="4A4A49"/>
          <w:sz w:val="22"/>
        </w:rPr>
        <w:t>Responder «un poco de los dos» en la decision de la pregunta 12: vale cero. Devuelvala pidiendo UNA opcion y las dos mitades del trade-off, lo que se gana y lo que se pierde.</w:t>
      </w:r>
    </w:p>
    <w:p>
      <w:pPr>
        <w:pStyle w:val="ListBullet"/>
      </w:pPr>
      <w:r>
        <w:rPr>
          <w:b w:val="0"/>
          <w:color w:val="4A4A49"/>
          <w:sz w:val="22"/>
        </w:rPr>
        <w:t>Riesgos genericos tipo «los microservicios son mas complejos» o «puede haber latencia». No nombran caja, ni salto, ni dato: exija los tres riesgos concretos que pide el enunciado, y en el primero, que digan tambien que SIGUE funcionando.</w:t>
      </w:r>
    </w:p>
    <w:p>
      <w:pPr>
        <w:spacing w:before="200" w:after="60"/>
      </w:pPr>
      <w:r>
        <w:rPr>
          <w:b/>
          <w:color w:val="1A1C1D"/>
          <w:sz w:val="32"/>
        </w:rPr>
        <w:t>Preguntas de comprobación oral (no son del quiz)</w:t>
      </w:r>
    </w:p>
    <w:p>
      <w:r>
        <w:rPr>
          <w:b w:val="0"/>
          <w:color w:val="4A4A49"/>
          <w:sz w:val="22"/>
        </w:rPr>
        <w:t>Úsalas en el tramo 100–115, a personas distintas y al azar.</w:t>
      </w:r>
    </w:p>
    <w:p>
      <w:pPr>
        <w:pStyle w:val="ListNumber"/>
      </w:pPr>
      <w:r>
        <w:rPr>
          <w:b w:val="0"/>
          <w:color w:val="4A4A49"/>
          <w:sz w:val="22"/>
        </w:rPr>
        <w:t>Que justifica que dos funciones vivan en servicios separados?</w:t>
      </w:r>
    </w:p>
    <w:p>
      <w:pPr>
        <w:pStyle w:val="ListNumber"/>
      </w:pPr>
      <w:r>
        <w:rPr>
          <w:b w:val="0"/>
          <w:color w:val="4A4A49"/>
          <w:sz w:val="22"/>
        </w:rPr>
        <w:t>Que cambia cuando una llamada de funcion se vuelve una llamada de red?</w:t>
      </w:r>
    </w:p>
    <w:p>
      <w:pPr>
        <w:pStyle w:val="ListNumber"/>
      </w:pPr>
      <w:r>
        <w:rPr>
          <w:b w:val="0"/>
          <w:color w:val="4A4A49"/>
          <w:sz w:val="22"/>
        </w:rPr>
        <w:t>Como se llama en su C4 Containers el servicio que expone la API? Se llama igual en su C4 Context de la Clase 1?</w:t>
      </w:r>
    </w:p>
    <w:p>
      <w:pPr>
        <w:pStyle w:val="ListNumber"/>
      </w:pPr>
      <w:r>
        <w:rPr>
          <w:b w:val="0"/>
          <w:color w:val="4A4A49"/>
          <w:sz w:val="22"/>
        </w:rPr>
        <w:t>Cual de sus cajas es un almacen y como se escribe en el codigo del diagrama?</w:t>
      </w:r>
    </w:p>
    <w:p>
      <w:pPr>
        <w:pStyle w:val="ListNumber"/>
      </w:pPr>
      <w:r>
        <w:rPr>
          <w:b w:val="0"/>
          <w:color w:val="4A4A49"/>
          <w:sz w:val="22"/>
        </w:rPr>
        <w:t>Cuantos saltos de red tiene la operacion principal de su sistema, contados sobre su propio diagrama?</w:t>
      </w:r>
    </w:p>
    <w:p>
      <w:pPr>
        <w:pStyle w:val="ListNumber"/>
      </w:pPr>
      <w:r>
        <w:rPr>
          <w:b w:val="0"/>
          <w:color w:val="4A4A49"/>
          <w:sz w:val="22"/>
        </w:rPr>
        <w:t>Si se cae su base de datos, que deja de funcionar y que SIGUE funcionando?</w:t>
      </w:r>
    </w:p>
    <w:p>
      <w:pPr>
        <w:spacing w:before="200" w:after="60"/>
      </w:pPr>
      <w:r>
        <w:rPr>
          <w:b/>
          <w:color w:val="1A1C1D"/>
          <w:sz w:val="32"/>
        </w:rPr>
        <w:t>Solución del taller (privada)</w:t>
      </w:r>
    </w:p>
    <w:p>
      <w:r>
        <w:rPr>
          <w:rFonts w:ascii="Consolas" w:hAnsi="Consolas"/>
          <w:b w:val="0"/>
          <w:color w:val="111111"/>
          <w:sz w:val="21"/>
        </w:rPr>
        <w:t>Kit docente/Clase 4/Solucion Taller Clase 4 - CloudLite.docx</w:t>
      </w:r>
      <w:r>
        <w:rPr>
          <w:b w:val="0"/>
          <w:color w:val="4A4A49"/>
          <w:sz w:val="22"/>
        </w:rPr>
        <w:t xml:space="preserve"> — es la referencia con la que</w:t>
      </w:r>
    </w:p>
    <w:p>
      <w:r>
        <w:rPr>
          <w:b w:val="0"/>
          <w:color w:val="4A4A49"/>
          <w:sz w:val="22"/>
        </w:rPr>
        <w:t xml:space="preserve">comparas lo que entregan los estudiantes. </w:t>
      </w:r>
      <w:r>
        <w:rPr>
          <w:b/>
          <w:color w:val="4A4A49"/>
          <w:sz w:val="22"/>
        </w:rPr>
        <w:t>No proyectarla completa</w:t>
      </w:r>
      <w:r>
        <w:rPr>
          <w:b w:val="0"/>
          <w:color w:val="4A4A49"/>
          <w:sz w:val="22"/>
        </w:rPr>
        <w:t xml:space="preserve"> antes de que trabajen.</w:t>
      </w:r>
    </w:p>
    <w:p>
      <w:pPr>
        <w:spacing w:before="200" w:after="60"/>
      </w:pPr>
      <w:r>
        <w:rPr>
          <w:b/>
          <w:color w:val="1A1C1D"/>
          <w:sz w:val="32"/>
        </w:rPr>
        <w:t>Quiz</w:t>
      </w:r>
    </w:p>
    <w:p>
      <w:r>
        <w:rPr>
          <w:rFonts w:ascii="Consolas" w:hAnsi="Consolas"/>
          <w:b w:val="0"/>
          <w:color w:val="111111"/>
          <w:sz w:val="21"/>
        </w:rPr>
        <w:t>Kit docente/Clase 4/Quiz Clase 4 - Microservicios y arquitecturas distribuidas.docx</w:t>
      </w:r>
      <w:r>
        <w:rPr>
          <w:b w:val="0"/>
          <w:color w:val="4A4A49"/>
          <w:sz w:val="22"/>
        </w:rPr>
        <w:t xml:space="preserve"> (versión estudiante, sin respuestas)</w:t>
      </w:r>
    </w:p>
    <w:p>
      <w:r>
        <w:rPr>
          <w:b w:val="0"/>
          <w:color w:val="4A4A49"/>
          <w:sz w:val="22"/>
        </w:rPr>
        <w:t xml:space="preserve">y </w:t>
      </w:r>
      <w:r>
        <w:rPr>
          <w:rFonts w:ascii="Consolas" w:hAnsi="Consolas"/>
          <w:b w:val="0"/>
          <w:color w:val="111111"/>
          <w:sz w:val="21"/>
        </w:rPr>
        <w:t>Kit docente/Clase 4/Quiz Clase 4 - CLAVE DOCENTE.docx</w:t>
      </w:r>
      <w:r>
        <w:rPr>
          <w:b w:val="0"/>
          <w:color w:val="4A4A49"/>
          <w:sz w:val="22"/>
        </w:rPr>
        <w:t xml:space="preserve"> (clave, privada).</w:t>
      </w:r>
    </w:p>
    <w:p>
      <w:pPr>
        <w:spacing w:before="200" w:after="60"/>
      </w:pPr>
      <w:r>
        <w:rPr>
          <w:b/>
          <w:color w:val="1A1C1D"/>
          <w:sz w:val="32"/>
        </w:rPr>
        <w:t>Capturas sugeridas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La herramienta del día en uso con el artefacto CloudLite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24401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-clase0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4401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Evidencia del entregable de un estudiante (diagrama / YAML / lab)</w:t>
      </w:r>
    </w:p>
    <w:p>
      <w:pPr>
        <w:shd w:val="clear" w:fill="F2F2F3"/>
        <w:spacing w:after="20"/>
      </w:pPr>
      <w:r>
        <w:rPr>
          <w:b/>
          <w:i/>
          <w:color w:val="4A4A49"/>
          <w:sz w:val="18"/>
        </w:rPr>
        <w:t>Esta imagen todavía no existe. Cómo producirla:</w:t>
      </w:r>
    </w:p>
    <w:p>
      <w:pPr>
        <w:shd w:val="clear" w:fill="F2F2F3"/>
        <w:ind w:left="216"/>
      </w:pPr>
      <w:r>
        <w:rPr>
          <w:i/>
          <w:color w:val="4A4A49"/>
          <w:sz w:val="18"/>
        </w:rPr>
        <w:t>1) Con permiso del estudiante, captura su artefacto de hoy.  2) Recorta nombre y correo antes de guardar.  3) Guárdala como Kit docente/Clase 4/Capturas/evidencia-clase04.png.  4) Es para tu registro del corte; no se proyecta en clase.</w:t>
      </w:r>
    </w:p>
    <w:p>
      <w:pPr>
        <w:spacing w:before="200" w:after="60"/>
      </w:pPr>
      <w:r>
        <w:rPr>
          <w:b/>
          <w:color w:val="1A1C1D"/>
          <w:sz w:val="32"/>
        </w:rPr>
        <w:t>Notas operativas</w:t>
      </w:r>
    </w:p>
    <w:p>
      <w:pPr>
        <w:pStyle w:val="ListBullet"/>
      </w:pPr>
      <w:r>
        <w:rPr>
          <w:b w:val="0"/>
          <w:color w:val="4A4A49"/>
          <w:sz w:val="22"/>
        </w:rPr>
        <w:t>Plataforma de entrega: ExamLab (https://uniaj.examlab.workers.dev/). No es la plataforma oficial de la UNIAJC; la universidad no tiene campus virtual propio.</w:t>
      </w:r>
    </w:p>
    <w:p>
      <w:pPr>
        <w:pStyle w:val="ListBullet"/>
      </w:pPr>
      <w:r>
        <w:rPr>
          <w:b w:val="0"/>
          <w:color w:val="4A4A49"/>
          <w:sz w:val="22"/>
        </w:rPr>
        <w:t>Prohibido pedir cloud con tarjeta: todo el curso corre con free tier o en el navegador.</w:t>
      </w:r>
    </w:p>
    <w:p>
      <w:pPr>
        <w:pStyle w:val="ListBullet"/>
      </w:pPr>
      <w:r>
        <w:rPr>
          <w:b w:val="0"/>
          <w:color w:val="4A4A49"/>
          <w:sz w:val="22"/>
        </w:rPr>
        <w:t>Día de parcial = solo evaluación (no aplica a esta clase).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