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Revisión de código cruzada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Cada estudiante recibe un informe externo con hallazgos priorizados y deja escrito su plan de corrección de VetCare antes de la integración final.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Revision de codigo cruzada/Presentacion.pptx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revisión de código es la lectura sistemática del código de otra...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claro porque el estudiante llega con dos ideas equivocadas: que la revisión es un examen donde lo van a rajar, o que es un trámite para poner 'todo bien' y salir rápido.</w:t>
      </w:r>
    </w:p>
    <w:p>
      <w:r>
        <w:rPr>
          <w:b/>
          <w:color w:val="4A4A49"/>
          <w:sz w:val="22"/>
        </w:rPr>
        <w:t>Revisar no es leer de arriba a abajo a ver qué salta: se revisa por...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Revisar no es leer de arriba a abajo a ver qué salta: se revisa por...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retroalimentación útil tiene una estructura, y esa estructura se...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La retroalimentación útil tiene una estructura, y esa estructura se...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checklist es lo que impide que la revisión se vuelva una...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checklist es lo que impide que la revisión se vuelva una...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Recibir la crítica también se practica, y es la mitad difícil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VetCareParaRevisar.java, lo ejecuta en vivo, aplica el checklist delante del grupo y reescribe dos comentarios mal formulados del tipo 'este código es un desastre' en retroalimentación accionable.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Cada estudiante recibe un informe externo con hallazgos priorizados y deja escrito su plan de corrección de VetCare antes de la integración final..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VetCareParaRevisar.java, lo ejecuta en vivo, aplica el checklist delante del grupo y reescribe dos comentarios mal formulados del tipo 'este código es un desastre' en retroalimentación accionable.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11/Codigo/VetCareParaRevisar.java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VS Code y ejecutarlo, anotando si arrancó y, si no, el mensaje de error exacto copiado tal cual.</w:t>
      </w:r>
    </w:p>
    <w:p>
      <w:pPr>
        <w:pStyle w:val="ListNumber"/>
      </w:pPr>
      <w:r>
        <w:rPr>
          <w:b w:val="0"/>
          <w:color w:val="4A4A49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Number"/>
      </w:pPr>
      <w:r>
        <w:rPr>
          <w:b w:val="0"/>
          <w:color w:val="4A4A49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Number"/>
      </w:pPr>
      <w:r>
        <w:rPr>
          <w:b w:val="0"/>
          <w:color w:val="4A4A49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Number"/>
      </w:pPr>
      <w:r>
        <w:rPr>
          <w:b w:val="0"/>
          <w:color w:val="4A4A49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Cada estudiante recibe un informe externo con hallazgos priorizados y deja escrito su plan de corrección de VetCare antes de la integración final..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