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minutos y evidencia que se muestra (mas el responsable nominal solo si el docente autorizo equipo), mas la planilla de tiempos de dos ensayos y el video de respaldo de la ruta feliz,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Sustentar un proyecto de software no es exponer diapositivas: es...</w:t>
      </w:r>
      <w:r>
        <w:rPr>
          <w:b w:val="0"/>
          <w:color w:val="4A4A49"/>
          <w:sz w:val="22"/>
        </w:rPr>
        <w:t xml:space="preserve"> — 6 vinetas.</w:t>
      </w:r>
    </w:p>
    <w:p>
      <w:r>
        <w:rPr>
          <w:b/>
          <w:color w:val="4A4A49"/>
          <w:sz w:val="22"/>
        </w:rPr>
        <w:t>La sustentacion es una coreografia y hay que repartirla como se reparte... (1/2)</w:t>
      </w:r>
      <w:r>
        <w:rPr>
          <w:b w:val="0"/>
          <w:color w:val="4A4A49"/>
          <w:sz w:val="22"/>
        </w:rPr>
        <w:t xml:space="preserve"> — 4 vinetas.</w:t>
      </w:r>
    </w:p>
    <w:p>
      <w:r>
        <w:rPr>
          <w:b/>
          <w:color w:val="4A4A49"/>
          <w:sz w:val="22"/>
        </w:rPr>
        <w:t>La sustentacion es una coreografia y hay que repartirla como se reparte... (2/2)</w:t>
      </w:r>
      <w:r>
        <w:rPr>
          <w:b w:val="0"/>
          <w:color w:val="4A4A49"/>
          <w:sz w:val="22"/>
        </w:rPr>
        <w:t xml:space="preserve"> — 4 vinetas.</w:t>
      </w:r>
    </w:p>
    <w:p>
      <w:r>
        <w:rPr>
          <w:b/>
          <w:color w:val="4A4A49"/>
          <w:sz w:val="22"/>
        </w:rPr>
        <w:t>La demo en vivo no falla por mala suerte, falla por falta de... (1/2)</w:t>
      </w:r>
      <w:r>
        <w:rPr>
          <w:b w:val="0"/>
          <w:color w:val="4A4A49"/>
          <w:sz w:val="22"/>
        </w:rPr>
        <w:t xml:space="preserve"> — 4 vinetas.</w:t>
      </w:r>
    </w:p>
    <w:p>
      <w:r>
        <w:rPr>
          <w:b/>
          <w:color w:val="4A4A49"/>
          <w:sz w:val="22"/>
        </w:rPr>
        <w:t>La demo en vivo no falla por mala suerte, falla por falta de... (2/2)</w:t>
      </w:r>
      <w:r>
        <w:rPr>
          <w:b w:val="0"/>
          <w:color w:val="4A4A49"/>
          <w:sz w:val="22"/>
        </w:rPr>
        <w:t xml:space="preserve"> — 3 vinetas.</w:t>
      </w:r>
    </w:p>
    <w:p>
      <w:r>
        <w:rPr>
          <w:b/>
          <w:color w:val="4A4A49"/>
          <w:sz w:val="22"/>
        </w:rPr>
        <w:t>Las preguntas del jurado son casi siempre las mismas y se pueden...</w:t>
      </w:r>
      <w:r>
        <w:rPr>
          <w:b w:val="0"/>
          <w:color w:val="4A4A49"/>
          <w:sz w:val="22"/>
        </w:rPr>
        <w:t xml:space="preserve"> — 6 vinetas.</w:t>
      </w:r>
    </w:p>
    <w:p>
      <w:r>
        <w:rPr>
          <w:b/>
          <w:color w:val="4A4A49"/>
          <w:sz w:val="22"/>
        </w:rPr>
        <w:t>El manejo del tiempo y del nervio se entrena, no se improvisa</w:t>
      </w:r>
      <w:r>
        <w:rPr>
          <w:b w:val="0"/>
          <w:color w:val="4A4A49"/>
          <w:sz w:val="22"/>
        </w:rPr>
        <w:t xml:space="preserve"> — 6 vinetas.</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b w:val="0"/>
          <w:color w:val="111111"/>
          <w:sz w:val="21"/>
        </w:rPr>
        <w:t>Kit docente/Clase 14/Codigo/EnsayoSustentacionVetCare.java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minutos planeados y evidencia exacta que se muestra en pantalla (si el docente autorizo equipo, agreguen una cuarta columna con el responsable);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hablen cada bloque completo de pie y sin saltarse ninguno (si trabajan en equipo, cada integrante el suyo),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compañero (o con otro equipo, si el docente lo autorizo) una ronda de cinco preguntas de jurado, ajusten el guion con lo que fallo, hagan el ensayo numero dos y suban a ExamLab el guion, la planilla de tiempos de los dos ensayos y el video de respaldo.</w:t>
      </w:r>
    </w:p>
    <w:p>
      <w:r>
        <w:rPr>
          <w:b w:val="0"/>
          <w:color w:val="4A4A49"/>
          <w:sz w:val="22"/>
        </w:rPr>
        <w:t>Circular por los puestos. Empujar evidencia funcionando, no perfeccionismo.</w:t>
      </w:r>
    </w:p>
    <w:p>
      <w:r>
        <w:rPr>
          <w:b w:val="0"/>
          <w:color w:val="4A4A49"/>
          <w:sz w:val="22"/>
        </w:rPr>
        <w:t>Entregable: Guion de sustentacion con bloques, minutos y evidencia que se muestra (mas el responsable nominal solo si el docente autorizo equipo),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