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Código Clase 15 - Plantillas de Cierre y Retrospectiva</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Instrucción docente: Estos archivos Markdown son las plantillas formales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 los estudiantes usarán para su entrega final (Handover).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PLANTILLA DE RELEASE NOTES (Guardar como RELEASE_NOTES.md)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Notas de Lanzamiento (Release Notes)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Producto:</w:t>
      </w:r>
      <w:r w:rsidDel="00000000" w:rsidR="00000000" w:rsidRPr="00000000">
        <w:rPr>
          <w:rFonts w:ascii="Google Sans" w:cs="Google Sans" w:eastAsia="Google Sans" w:hAnsi="Google Sans"/>
          <w:color w:val="1f1f1f"/>
          <w:rtl w:val="0"/>
        </w:rPr>
        <w:t xml:space="preserve"> VetCare - Sistema de Gestión Veterinaria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Versión:</w:t>
      </w:r>
      <w:r w:rsidDel="00000000" w:rsidR="00000000" w:rsidRPr="00000000">
        <w:rPr>
          <w:rFonts w:ascii="Google Sans" w:cs="Google Sans" w:eastAsia="Google Sans" w:hAnsi="Google Sans"/>
          <w:color w:val="1f1f1f"/>
          <w:rtl w:val="0"/>
        </w:rPr>
        <w:t xml:space="preserve"> v1.0.0 (Producción / Estable)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11 de Junio de 2026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Equipo de Desarrollo:</w:t>
      </w:r>
      <w:r w:rsidDel="00000000" w:rsidR="00000000" w:rsidRPr="00000000">
        <w:rPr>
          <w:rFonts w:ascii="Google Sans" w:cs="Google Sans" w:eastAsia="Google Sans" w:hAnsi="Google Sans"/>
          <w:color w:val="1f1f1f"/>
          <w:rtl w:val="0"/>
        </w:rPr>
        <w:t xml:space="preserve"> [Nombre de los Integrantes]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Nuevas Características (Features)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Módulo de Pacientes:</w:t>
      </w:r>
      <w:r w:rsidDel="00000000" w:rsidR="00000000" w:rsidRPr="00000000">
        <w:rPr>
          <w:rFonts w:ascii="Google Sans" w:cs="Google Sans" w:eastAsia="Google Sans" w:hAnsi="Google Sans"/>
          <w:color w:val="1f1f1f"/>
          <w:rtl w:val="0"/>
        </w:rPr>
        <w:t xml:space="preserve"> Creación dinámica de pacientes (Perros y Gatos) utilizando el patrón Factory Method.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Almacenamiento Centralizado:</w:t>
      </w:r>
      <w:r w:rsidDel="00000000" w:rsidR="00000000" w:rsidRPr="00000000">
        <w:rPr>
          <w:rFonts w:ascii="Google Sans" w:cs="Google Sans" w:eastAsia="Google Sans" w:hAnsi="Google Sans"/>
          <w:color w:val="1f1f1f"/>
          <w:rtl w:val="0"/>
        </w:rPr>
        <w:t xml:space="preserve"> Base de datos en memoria optimizada garantizando una instancia única mediante el patrón Singleton.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Resiliencia (UX):</w:t>
      </w:r>
      <w:r w:rsidDel="00000000" w:rsidR="00000000" w:rsidRPr="00000000">
        <w:rPr>
          <w:rFonts w:ascii="Google Sans" w:cs="Google Sans" w:eastAsia="Google Sans" w:hAnsi="Google Sans"/>
          <w:color w:val="1f1f1f"/>
          <w:rtl w:val="0"/>
        </w:rPr>
        <w:t xml:space="preserve"> Control de excepciones activo. El sistema no colapsa ante ingresos erróneos (Ej. Letras en identificadores numéricos).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Corrección de Errores (Bugfixes desde RC1)</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Corregido el problema donde dejar un nombre vacío generaba un NullPointerException.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Interfaz de consola mejorada para evitar ciclos infinitos en el menú principal.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Problemas Conocidos (Known Issues)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Persistencia Volátil:</w:t>
      </w:r>
      <w:r w:rsidDel="00000000" w:rsidR="00000000" w:rsidRPr="00000000">
        <w:rPr>
          <w:rFonts w:ascii="Google Sans" w:cs="Google Sans" w:eastAsia="Google Sans" w:hAnsi="Google Sans"/>
          <w:color w:val="1f1f1f"/>
          <w:rtl w:val="0"/>
        </w:rPr>
        <w:t xml:space="preserve"> Al ser la versión 1.0.0, los datos viven en la memoria RAM. Al cerrar el programa, los pacientes se pierden. La persistencia en disco (CSV) está programada para la versión 2.0.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PLANTILLA DE RETROSPECTIVA ÁGIL (Guardar como RETROSPECTIVA.md)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Retrospectiva del Proyecto VetCare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Mecanismo de Análisis:</w:t>
      </w:r>
      <w:r w:rsidDel="00000000" w:rsidR="00000000" w:rsidRPr="00000000">
        <w:rPr>
          <w:rFonts w:ascii="Google Sans" w:cs="Google Sans" w:eastAsia="Google Sans" w:hAnsi="Google Sans"/>
          <w:color w:val="1f1f1f"/>
          <w:rtl w:val="0"/>
        </w:rPr>
        <w:t xml:space="preserve"> Start / Stop / Continue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Stop (Lo que debemos dejar de hacer)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(Escribe aquí una mala práctica que el equipo cometió y que causó estrés o deuda técnica)</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Ejemplo: Dejar de programar en el mismo archivo .java a la vez y enviarnos el código por correo electrónico.</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Start (Lo que debemos empezar a hacer)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(Escribe aquí una herramienta, patrón o proceso que aprendieron tarde y que usarán desde el día 1 en el próximo semestre)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Ejemplo: Empezar a utilizar repositorios Git (GitHub) desde la primera clase para evitar pérdida de código y uniones manuales dolorosas. Empezar a hacer Pruebas de Caja Negra más temprano.</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Continue (Lo que hicimos bien y mantendremos)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(Escribe aquí el mayor éxito de trabajo en equipo o decisión técnica)</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Ejemplo: Continuar documentando en Markdown (README.md). Nos dimos cuenta de que tener el UML en código (Mermaid) salvó mucho tiempo durante la fase de auditoría. Continuar comunicándonos asertivamente sin ego durante las revisiones.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