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Clase 6 - Esqueleto Arquitectónico (Traducción UML a Java)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Instrucción docente: Estos bloques muestran la estructura de directorios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y la traducción estricta del Diagrama UML a código Java limpio.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Ideal para que los estudiantes entiendan el "mapeo".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ESTRUCTURA DE PAQUETES DEL PROYECTO (MVC)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VetCare/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README.md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src/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Main.java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controllers/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ClinicaController.java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views/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ConsolaView.java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models/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Mascota.java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Perro.java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Gato.java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ClinicaSingleton.java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MascotaFactory.java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TRADUCCIÓN DEL SINGLETON (models/ClinicaSingleton.java)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UML: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ClinicaSingleton instancia$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ClinicaSingleton()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getInstance()$ ClinicaSingleton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package models;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java.util.ArrayList;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java.util.List;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class ClinicaSingleton {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1. Atributo estático y privado (El $)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private static ClinicaSingleton instancia;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1.1 Base de datos simulada</w:t>
        <w:br w:type="textWrapping"/>
        <w:t xml:space="preserve">private List&lt;Mascota&gt; baseDatos;</w:t>
        <w:br w:type="textWrapping"/>
        <w:br w:type="textWrapping"/>
        <w:t xml:space="preserve">// 2. Constructor privado (El -)</w:t>
        <w:br w:type="textWrapping"/>
        <w:t xml:space="preserve">private ClinicaSingleton() {</w:t>
        <w:br w:type="textWrapping"/>
        <w:t xml:space="preserve">    this.baseDatos = new ArrayList&lt;&gt;();</w:t>
        <w:br w:type="textWrapping"/>
        <w:t xml:space="preserve">}</w:t>
        <w:br w:type="textWrapping"/>
        <w:br w:type="textWrapping"/>
        <w:t xml:space="preserve">// 3. Método de acceso estático y público (El + y el $)</w:t>
        <w:br w:type="textWrapping"/>
        <w:t xml:space="preserve">public static ClinicaSingleton getInstance() {</w:t>
        <w:br w:type="textWrapping"/>
        <w:t xml:space="preserve">    if (instancia == null) {</w:t>
        <w:br w:type="textWrapping"/>
        <w:t xml:space="preserve">        instancia = new ClinicaSingleton();</w:t>
        <w:br w:type="textWrapping"/>
        <w:t xml:space="preserve">    }</w:t>
        <w:br w:type="textWrapping"/>
        <w:t xml:space="preserve">    return instancia;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TRADUCCIÓN DEL FACTORY (models/MascotaFactory.java)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UML: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crearPaciente(especie, id, nombre)$ Mascota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package models;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class MascotaFactory {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Método público y estático (El + y el $) que retorna la clase Padre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static Mascota crearPaciente(String especie, int id, String nombre) {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(especie.equalsIgnoreCase("Perro")) {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return new Perro(id, nombre);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 else if (especie.equalsIgnoreCase("Gato")) {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return new Gato(id, nombre);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Si no es ninguna de las anteriores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return null;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