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10 - Archivos CSV en Java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significa la sigla CSV en el contexto de almacenamiento de datos?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Code Separated Variables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Comma-Separated Values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Computer System Values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Common Standard Variables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Respuesta Correcta: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método de la clase String en Java es fundamental para procesar y dividir una línea leída de un archivo CSV?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.cut()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.divide()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.substring()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.split()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Respuesta Correcta: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la línea de un CSV es "Luna,Gato,3", ¿qué almacenará datos[1] después de aplicar linea.split(",")?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Luna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Gato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Un error de compilación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Respuesta Correcta: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¿Para qué se añade el argumento true al instanciar un FileWriter (new FileWriter("datos.csv", true))?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Para verificar si el archivo existe.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Para forzar la creación de un nuevo archivo borrando el anterior.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Para habilitar el modo "append" y agregar datos al final del archivo.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Para que el archivo sea de solo lectura.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Respuesta Correcta: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¿Es estrictamente necesario usar librerías externas para leer un archivo CSV en Java?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Sí, sin librerías como Apache Commons CSV no es posible.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No, las clases estándar de java.io y el método split() son suficientes.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Sí, se requiere instalar el conector JDBC.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Solo si se utiliza un IDE local como NetBeans.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Respuesta Correcta: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