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 — Introducción a arquitecturas cloud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hace que un dominio sea concreto y no genérico?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dos entregables del PI CloudLite App.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el curso prohíbe pedir AWS/GCP con tarjeta?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