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11 — Avance del proyecto final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5–8 min · individual · al servicio de verificar el avance PI de hoy.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debe coincidir entre C4 y Deployment?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¿El checkpoint de Clase 11 es el Parcial 3?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un anti-patrón a corregir hoy.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