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15 — Presentación del proyecto + cierre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5–8 min · individual · al servicio de verificar el avance PI de hoy.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evidencias mínimas debe mostrar la sustentación?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¿El PI reemplaza el Parcial 3?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¿Se exige AWS Free Tier?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