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4: Microservicios · Arquitecturas distribuidas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Contrastar monolito vs microservicios con criterios de equipo y acoplamiento.</w:t>
      </w:r>
    </w:p>
    <w:p>
      <w:pPr>
        <w:pStyle w:val="ListBullet"/>
      </w:pPr>
      <w:r>
        <w:rPr>
          <w:b w:val="0"/>
          <w:color w:val="4A4A49"/>
          <w:sz w:val="22"/>
        </w:rPr>
        <w:t>Modelar CloudLite en C4 Container (Mermaid) con 2–5 cajas justificadas.</w:t>
      </w:r>
    </w:p>
    <w:p>
      <w:pPr>
        <w:pStyle w:val="ListBullet"/>
      </w:pPr>
      <w:r>
        <w:rPr>
          <w:b w:val="0"/>
          <w:color w:val="4A4A49"/>
          <w:sz w:val="22"/>
        </w:rPr>
        <w:t>Definir 3 contratos con verbo, ruta y error de negocio, y nombrar 3 riesgos de distribución.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Diagramar componentes/servicios de CloudLite y sus contratos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C4 Container en Mermaid + tabla de 3 contratos + 3 riesgos de distribución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(Mermaid) · boceto libre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abre hoy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De donde viene la clase y que se abre hoy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Monolito: lo que la palabra realmente significa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Empecemos por el termino que el estudiante trae con mala fama.</w:t>
      </w:r>
    </w:p>
    <w:p>
      <w:pPr>
        <w:pStyle w:val="ListBullet2"/>
      </w:pPr>
      <w:r>
        <w:rPr>
          <w:b w:val="0"/>
          <w:color w:val="4A4A49"/>
          <w:sz w:val="22"/>
        </w:rPr>
        <w:t>La palabra decisiva es independiente, y admite una prueba de una linea que el docente debe usar como criterio de correccion: si para poner en produccion el servicio A hay que desplegar tambien el servicio B, entonces A y B no son dos microservicios, son un solo sistema partido en dos repositorios, con todos los costos de la distribucion y ninguno de sus beneficios.</w:t>
      </w:r>
    </w:p>
    <w:p>
      <w:pPr>
        <w:pStyle w:val="ListBullet2"/>
      </w:pPr>
      <w:r>
        <w:rPr>
          <w:b w:val="0"/>
          <w:color w:val="4A4A49"/>
          <w:sz w:val="22"/>
        </w:rPr>
        <w:t>La decision se sostiene con exactamente dos criterios.</w:t>
      </w:r>
    </w:p>
    <w:p>
      <w:pPr>
        <w:pStyle w:val="ListBullet2"/>
      </w:pPr>
      <w:r>
        <w:rPr>
          <w:b w:val="0"/>
          <w:color w:val="4A4A49"/>
          <w:sz w:val="22"/>
        </w:rPr>
        <w:t>La razon de fondo es la que se repite en el cierre: la cantidad de servicios que una organizacion sostiene es funcion del numero de equipos autonomos, no del gusto por la modularidad.</w:t>
      </w:r>
    </w:p>
    <w:p>
      <w:r>
        <w:rPr>
          <w:b/>
          <w:color w:val="4A4A49"/>
          <w:sz w:val="22"/>
        </w:rPr>
        <w:t>[Slide 11] Monolito: lo que la palabra realmente significa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Monolito: lo que la palabra realmente significa (3/4)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13] Monolito: lo que la palabra realmente significa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Las tres reglas del nivel Container y la trazabilidad con el Context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Antes del ejemplo conviene fijar las tres reglas con las que se corrige el diagrama, porque cada una tiene puntos asignados y las tres se pierden por descuido y no por no saber.</w:t>
      </w:r>
    </w:p>
    <w:p>
      <w:pPr>
        <w:pStyle w:val="ListBullet2"/>
      </w:pPr>
      <w:r>
        <w:rPr>
          <w:b w:val="0"/>
          <w:color w:val="4A4A49"/>
          <w:sz w:val="22"/>
        </w:rPr>
        <w:t>Nombre, tecnologia y responsabilidad en una frase.</w:t>
      </w:r>
    </w:p>
    <w:p>
      <w:pPr>
        <w:pStyle w:val="ListBullet2"/>
      </w:pPr>
      <w:r>
        <w:rPr>
          <w:b w:val="0"/>
          <w:color w:val="4A4A49"/>
          <w:sz w:val="22"/>
        </w:rPr>
        <w:t>«HTTP» a secas no dice como viajan los datos y «SQL» a secas no dice sobre que transporte; con las dos mitades, cualquiera que lea el diagrama sabe por donde puede romperse.</w:t>
      </w:r>
    </w:p>
    <w:p>
      <w:r>
        <w:rPr>
          <w:b/>
          <w:color w:val="4A4A49"/>
          <w:sz w:val="22"/>
        </w:rPr>
        <w:t>[Slide 15] Las tres reglas del nivel Container y la trazabilidad con el Context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16] C4Container en Mermaid: la sintaxis que la plataforma renderiza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Eso cambia lo que el docente tiene que ensenar, porque un boceto correcto escrito con la sintaxis equivocada no renderiza y entonces no hay diagrama que calificar.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en voz alta que aqui el uso de una IA es legitimo y ademas recomendado: pasar un boceto a codigo Mermaid es justo la tarea mecanica en la que ayuda sin sustituir el criterio.</w:t>
      </w:r>
    </w:p>
    <w:p>
      <w:pPr>
        <w:pStyle w:val="ListBullet2"/>
      </w:pPr>
      <w:r>
        <w:rPr>
          <w:b w:val="0"/>
          <w:color w:val="4A4A49"/>
          <w:sz w:val="22"/>
        </w:rPr>
        <w:t>Lo que NO delega el estudiante es la revision, y hay tres cosas que tiene que verificar el mismo antes de enviar, porque son las que la IA equivoca con frecuencia: que la primera linea sea C4Container, que la base de datos haya quedado como ContainerDb y no como Container, y que ninguna relacion haya perdido la mitad de su etiqueta.</w:t>
      </w:r>
    </w:p>
    <w:p>
      <w:r>
        <w:rPr>
          <w:b/>
          <w:color w:val="4A4A49"/>
          <w:sz w:val="22"/>
        </w:rPr>
        <w:t>[Slide 17] C4Container en Mermaid: la sintaxis que la plataforma renderiza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18] Primer ejemplo: los tres contenedores de CloudLite Turnos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concreto, y conviene construirlo en el tablero en vivo.</w:t>
      </w:r>
    </w:p>
    <w:p>
      <w:pPr>
        <w:pStyle w:val="ListBullet2"/>
      </w:pPr>
      <w:r>
        <w:rPr>
          <w:b w:val="0"/>
          <w:color w:val="4A4A49"/>
          <w:sz w:val="22"/>
        </w:rPr>
        <w:t>La flecha entre la web y la API dice «HTTPS/JSON, consulta disponibilidad y crea reservas»; la flecha entre la API y la base de datos dice «TCP, lee y escribe turnos».</w:t>
      </w:r>
    </w:p>
    <w:p>
      <w:pPr>
        <w:pStyle w:val="ListBullet2"/>
      </w:pPr>
      <w:r>
        <w:rPr>
          <w:b w:val="0"/>
          <w:color w:val="4A4A49"/>
          <w:sz w:val="22"/>
        </w:rPr>
        <w:t>Con eso ya existe un diagrama valido y defendible.</w:t>
      </w:r>
    </w:p>
    <w:p>
      <w:pPr>
        <w:pStyle w:val="ListBullet2"/>
      </w:pPr>
      <w:r>
        <w:rPr>
          <w:b w:val="0"/>
          <w:color w:val="4A4A49"/>
          <w:sz w:val="22"/>
        </w:rPr>
        <w:t>Si la API espera ese envio antes de responder, la reserva de un turno hereda esa latencia y ese riesgo.</w:t>
      </w:r>
    </w:p>
    <w:p>
      <w:pPr>
        <w:pStyle w:val="ListBullet2"/>
      </w:pPr>
      <w:r>
        <w:rPr>
          <w:b w:val="0"/>
          <w:color w:val="4A4A49"/>
          <w:sz w:val="22"/>
        </w:rPr>
        <w:t>Esa es una razon legitima para separar: se agrega una cola de mensajes y un trabajador de notificaciones, la API escribe el turno, publica un mensaje y responde en decenas de milisegundos, y el trabajador envia el correo despues, con reintentos si falla.</w:t>
      </w:r>
    </w:p>
    <w:p>
      <w:r>
        <w:rPr>
          <w:b/>
          <w:color w:val="4A4A49"/>
          <w:sz w:val="22"/>
        </w:rPr>
        <w:t>[Slide 19] Los contratos: cuatro datos por fila y un 409 obligatorio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Dos exigencias mas, que valen puntos y se pierden sin darse cuenta.</w:t>
      </w:r>
    </w:p>
    <w:p>
      <w:pPr>
        <w:pStyle w:val="ListBullet2"/>
      </w:pPr>
      <w:r>
        <w:rPr>
          <w:b w:val="0"/>
          <w:color w:val="4A4A49"/>
          <w:sz w:val="22"/>
        </w:rPr>
        <w:t>Conviene tambien tener a mano la diferencia con sus vecinos, porque se confunden: 400 es que la peticion esta mal formada, 401 que no se sabe quien eres, 403 que se sabe y no te corresponde, 404 que no existe, 422 que esta bien formada pero sus datos no pasan una validacion, y 409 que choca con el estado actual.</w:t>
      </w:r>
    </w:p>
    <w:p>
      <w:r>
        <w:rPr>
          <w:b/>
          <w:color w:val="4A4A49"/>
          <w:sz w:val="22"/>
        </w:rPr>
        <w:t>[Slide 20] Los contratos: cuatro datos por fila y un 409 obligatorio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Los contratos: cuatro datos por fila y un 409 obligatorio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Lo que se paga al distribuir: la red no es una llamada de funcion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Lo que se paga al distribuir: la red no es una llamada de funcion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Timeout, reintento, idempotencia y circuit breaker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salen cuatro mecanismos que el diagrama y la tabla deben poder mencionar.</w:t>
      </w:r>
    </w:p>
    <w:p>
      <w:pPr>
        <w:pStyle w:val="ListBullet2"/>
      </w:pPr>
      <w:r>
        <w:rPr>
          <w:b w:val="0"/>
          <w:color w:val="4A4A49"/>
          <w:sz w:val="22"/>
        </w:rPr>
        <w:t>Los reintentos exigen idempotencia, que significa que ejecutar la misma operacion dos veces produzca el mismo resultado que ejecutarla una vez.</w:t>
      </w:r>
    </w:p>
    <w:p>
      <w:r>
        <w:rPr>
          <w:b/>
          <w:color w:val="4A4A49"/>
          <w:sz w:val="22"/>
        </w:rPr>
        <w:t>[Slide 25] Timeout, reintento, idempotencia y circuit breaker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26] Los datos: donde se rompen los proyectos academicos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 introduce consistencia eventual, es decir un lapso durante el cual dos partes del sistema tienen versiones distintas de la verdad, con consecuencias visibles para el usuario.</w:t>
      </w:r>
    </w:p>
    <w:p>
      <w:r>
        <w:rPr>
          <w:b/>
          <w:color w:val="4A4A49"/>
          <w:sz w:val="22"/>
        </w:rPr>
        <w:t>[Slide 27] Los datos: donde se rompen los proyectos academicos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28] El tercer entregable: los tres riesgos, y por que son esos tres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dictarlos asi, porque un estudiante que entiende por que son esos tres no escribe generalidades.</w:t>
      </w:r>
    </w:p>
    <w:p>
      <w:pPr>
        <w:pStyle w:val="ListBullet2"/>
      </w:pPr>
      <w:r>
        <w:rPr>
          <w:b w:val="0"/>
          <w:color w:val="4A4A49"/>
          <w:sz w:val="22"/>
        </w:rPr>
        <w:t>El primero pregunta que se cae.</w:t>
      </w:r>
    </w:p>
    <w:p>
      <w:pPr>
        <w:pStyle w:val="ListBullet2"/>
      </w:pPr>
      <w:r>
        <w:rPr>
          <w:b w:val="0"/>
          <w:color w:val="4A4A49"/>
          <w:sz w:val="22"/>
        </w:rPr>
        <w:t>El segundo pregunta cuantos saltos de red tiene una operacion de punta a punta, y se responde con un numero, contado sobre el propio dibujo.</w:t>
      </w:r>
    </w:p>
    <w:p>
      <w:r>
        <w:rPr>
          <w:b/>
          <w:color w:val="4A4A49"/>
          <w:sz w:val="22"/>
        </w:rPr>
        <w:t>[Slide 29] El tercer entregable: los tres riesgos, y por que son esos tres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30] El tercer entregable: los tres riesgos, y por que son esos tres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31]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No; esta mal hacerlo sin saber que se eligio, y un monolito modular bien argumentado recibe mejor calificacion que cinco servicios sin razon.</w:t>
      </w:r>
    </w:p>
    <w:p>
      <w:pPr>
        <w:pStyle w:val="ListBullet2"/>
      </w:pPr>
      <w:r>
        <w:rPr>
          <w:b w:val="0"/>
          <w:color w:val="4A4A49"/>
          <w:sz w:val="22"/>
        </w:rPr>
        <w:t>Conviene cerrar ubicando el curso: este diagrama es el ultimo insumo del Parcial 1 de la Clase 5; en la Clase 6 cada flecha se convertira en una superficie de ataque que hay que proteger; en la Clase 7 estas mismas cajas se reubicaran en un diagrama de despliegue con zonas publicas y privadas, conservando exactamente los mismos nombres; en la Clase 8 cada contenedor implicara su propio pipeline de integracion continua; y en las Clases 12 y 13 se preguntara cual de estas piezas es el cuello de botella y cual se puede replicar.</w:t>
      </w:r>
    </w:p>
    <w:p>
      <w:pPr>
        <w:pStyle w:val="ListBullet2"/>
      </w:pPr>
      <w:r>
        <w:rPr>
          <w:b w:val="0"/>
          <w:color w:val="4A4A49"/>
          <w:sz w:val="22"/>
        </w:rPr>
        <w:t>El numero de servicios no mide calidad arquitectonica; la justificacion de cada frontera si.</w:t>
      </w:r>
    </w:p>
    <w:p>
      <w:r>
        <w:rPr>
          <w:b/>
          <w:color w:val="4A4A49"/>
          <w:sz w:val="22"/>
        </w:rPr>
        <w:t>[Slide 32]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33]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34] El C4 Container en Mermaid: la forma que la plataforma del curso renderiza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[Slide 35] Lo que se califica del diagrama, y no es el dibujo</w:t>
      </w:r>
      <w:r>
        <w:rPr>
          <w:b w:val="0"/>
          <w:color w:val="4A4A49"/>
          <w:sz w:val="22"/>
        </w:rPr>
        <w:t xml:space="preserve"> — 13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4 - Microservicios y arquitecturas distribuidas/Presentacion.pptx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4 · Microservicios · Arquitecturas distribuidas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Monolito vs microservicios (para el PI)</w:t>
      </w:r>
    </w:p>
    <w:p>
      <w:pPr>
        <w:pStyle w:val="ListNumber"/>
      </w:pPr>
      <w:r>
        <w:rPr>
          <w:b w:val="0"/>
          <w:color w:val="4A4A49"/>
          <w:sz w:val="22"/>
        </w:rPr>
        <w:t>C4-lite: del Context a los Containers</w:t>
      </w:r>
    </w:p>
    <w:p>
      <w:pPr>
        <w:pStyle w:val="ListNumber"/>
      </w:pPr>
      <w:r>
        <w:rPr>
          <w:b w:val="0"/>
          <w:color w:val="4A4A49"/>
          <w:sz w:val="22"/>
        </w:rPr>
        <w:t>Los tres contratos de CloudLite: cuatro datos por fila</w:t>
      </w:r>
    </w:p>
    <w:p>
      <w:pPr>
        <w:pStyle w:val="ListNumber"/>
      </w:pPr>
      <w:r>
        <w:rPr>
          <w:b w:val="0"/>
          <w:color w:val="4A4A49"/>
          <w:sz w:val="22"/>
        </w:rPr>
        <w:t>Distribuido implica fallos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(1/2)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(2/2)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(1/4)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(2/4)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(3/4)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(4/4)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(1/2)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(2/2)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la plataforma renderiza (1/2)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la plataforma renderiza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(1/3)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(2/3)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(3/3)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(1/2)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(2/2)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(1/2)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(2/2)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(1/2)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(2/2)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(1/3)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(2/3)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C4 Container en Mermaid: la forma que la plataforma del curso renderiza</w:t>
      </w:r>
    </w:p>
    <w:p>
      <w:pPr>
        <w:pStyle w:val="ListNumber"/>
      </w:pPr>
      <w:r>
        <w:rPr>
          <w:b w:val="0"/>
          <w:color w:val="4A4A49"/>
          <w:sz w:val="22"/>
        </w:rPr>
        <w:t>Lo que se califica del diagrama, y no es el dibujo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Containers</w:t>
      </w:r>
    </w:p>
    <w:p>
      <w:pPr>
        <w:pStyle w:val="ListNumber"/>
      </w:pPr>
      <w:r>
        <w:rPr>
          <w:b w:val="0"/>
          <w:color w:val="4A4A49"/>
          <w:sz w:val="22"/>
        </w:rPr>
        <w:t>Microservicios de verdad vs microservicios teatro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el molde que la plataforma del curso renderiza</w:t>
      </w:r>
    </w:p>
    <w:p>
      <w:pPr>
        <w:pStyle w:val="ListNumber"/>
      </w:pPr>
      <w:r>
        <w:rPr>
          <w:b w:val="0"/>
          <w:color w:val="4A4A49"/>
          <w:sz w:val="22"/>
        </w:rPr>
        <w:t>Clase 4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Diagramar componentes/servicios de CloudLite y sus contratos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C4 Container en Mermaid + tabla de 3 contratos + 3 riesgos de distribución.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Monolito vs microservicios (para el PI)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C4-lite: del Context a los Containers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Los tres contratos de CloudLite: cuatro datos por fila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Distribuido implica fallos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38]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(Mermaid) · boceto libre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el Context de la Clase 1 en Containers, y dejarlo renderizado en la plataforma</w:t>
      </w:r>
    </w:p>
    <w:p>
      <w:pPr>
        <w:pStyle w:val="ListNumber"/>
      </w:pPr>
      <w:r>
        <w:rPr>
          <w:b w:val="0"/>
          <w:color w:val="4A4A49"/>
          <w:sz w:val="22"/>
        </w:rPr>
        <w:t>Abra el diagrama C4 Context de la demo de Clase 1 y haga zoom a la caja «CloudLite App». Diga: «hoy no dibujamos otro sistema, abrimos este».</w:t>
      </w:r>
    </w:p>
    <w:p>
      <w:pPr>
        <w:pStyle w:val="ListNumber"/>
      </w:pPr>
      <w:r>
        <w:rPr>
          <w:b w:val="0"/>
          <w:color w:val="4A4A49"/>
          <w:sz w:val="22"/>
        </w:rPr>
        <w:t>Reemplace esa caja por 3 cajas internas: «App web», «API de turnos» y «Base de turnos». Escriba en cada una sus TRES datos: nombre, tecnologia y responsabilidad en una frase.</w:t>
      </w:r>
    </w:p>
    <w:p>
      <w:pPr>
        <w:pStyle w:val="ListNumber"/>
      </w:pPr>
      <w:r>
        <w:rPr>
          <w:b w:val="0"/>
          <w:color w:val="4A4A49"/>
          <w:sz w:val="22"/>
        </w:rPr>
        <w:t>Senale la base de datos y diga: «esta no es un Container mas, es un ALMACEN; en el codigo va como ContainerDb y son 2 puntos». Deje el cliente y el correo FUERA del recuadro del sistema.</w:t>
      </w:r>
    </w:p>
    <w:p>
      <w:pPr>
        <w:pStyle w:val="ListNumber"/>
      </w:pPr>
      <w:r>
        <w:rPr>
          <w:b w:val="0"/>
          <w:color w:val="4A4A49"/>
          <w:sz w:val="22"/>
        </w:rPr>
        <w:t>Rotule CADA flecha con protocolo Y formato: «HTTPS/JSON», «TCP/SQL». Borre a proposito una etiqueta y pregunte que se pierde: sin ella nadie puede decir por donde se rompe.</w:t>
      </w:r>
    </w:p>
    <w:p>
      <w:pPr>
        <w:pStyle w:val="ListNumber"/>
      </w:pPr>
      <w:r>
        <w:rPr>
          <w:b w:val="0"/>
          <w:color w:val="4A4A49"/>
          <w:sz w:val="22"/>
        </w:rPr>
        <w:t>Proponga una cuarta caja, el worker de avisos, y pida la razon de negocio. Si nadie la da, borrela en vivo: «eso es microservicios teatro». Si alguien la da (el correo tarda y puede fallar), quedese con ella y anote la razon al lado.</w:t>
      </w:r>
    </w:p>
    <w:p>
      <w:pPr>
        <w:pStyle w:val="ListNumber"/>
      </w:pPr>
      <w:r>
        <w:rPr>
          <w:b w:val="0"/>
          <w:color w:val="4A4A49"/>
          <w:sz w:val="22"/>
        </w:rPr>
        <w:t>Verifique nombre por nombre contra el C4 Context de la Clase 1: si alli decia «Pasarela de pagos», aqui no puede decir «Pagos». Son 2 puntos de la pregunta 13.</w:t>
      </w:r>
    </w:p>
    <w:p>
      <w:pPr>
        <w:pStyle w:val="ListNumber"/>
      </w:pPr>
      <w:r>
        <w:rPr>
          <w:b w:val="0"/>
          <w:color w:val="4A4A49"/>
          <w:sz w:val="22"/>
        </w:rPr>
        <w:t>Cierre en la plataforma del curso: pegue el codigo Mermaid de la diapositiva del molde, cambie los nombres por los del ejemplo del tablero y proyecte el resultado RENDERIZADO. Diga: «si no renderiza, no hay diagrama; se revisa antes de enviar».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Container de la demo (el Context de la Clase 1, ya abierto).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C4Container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Container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System_Boundary(cloudlite, "CloudLite App") {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Container(web, "App web", "React", "Pantallas del usuario y del administrador")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Container(api, "API CloudLite", "Node.js", "Reglas de negocio y validaciones")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ContainerDb(db, "Base de datos", "PostgreSQL", "Datos del dominio")</w:t>
      </w:r>
      <w:r>
        <w:br/>
      </w:r>
      <w:r>
        <w:rPr>
          <w:rFonts w:ascii="Consolas" w:hAnsi="Consolas"/>
          <w:color w:val="111111"/>
          <w:sz w:val="19"/>
        </w:rPr>
        <w:t xml:space="preserve">    }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web,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web,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Rel(web, api, "pide y envia datos", "HTTPS/JSON")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db, "lee y escribe", "TCP/SQL")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pagos, "cobra", "API REST sobre HTTPS")</w:t>
      </w:r>
    </w:p>
    <w:p>
      <w:r>
        <w:rPr>
          <w:b w:val="0"/>
          <w:color w:val="4A4A49"/>
          <w:sz w:val="22"/>
        </w:rPr>
        <w:t>Narra los clics en voz alta. Si falla la red, proyecta la [Slide 38],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C4Container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4 - Microservicios y arquitecturas distribuidas/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39]</w:t>
      </w:r>
    </w:p>
    <w:p>
      <w:r>
        <w:rPr>
          <w:b w:val="0"/>
          <w:color w:val="4A4A49"/>
          <w:sz w:val="22"/>
        </w:rPr>
        <w:t>Di: «Queda avanzado: Diagramar componentes/servicios de CloudLite y sus contratos.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Number"/>
      </w:pPr>
      <w:r>
        <w:rPr>
          <w:b w:val="0"/>
          <w:color w:val="4A4A49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Number"/>
      </w:pPr>
      <w:r>
        <w:rPr>
          <w:b w:val="0"/>
          <w:color w:val="4A4A49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Number"/>
      </w:pPr>
      <w:r>
        <w:rPr>
          <w:b w:val="0"/>
          <w:color w:val="4A4A49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la plataforma del curso antes del domingo 23:59 de esta semana.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Inventar 6 u 8 servicios para verse sofisticados. Pregunte por cada uno: que responsabilidad de negocio propia tiene y quien lo despliega por separado.</w:t>
      </w:r>
    </w:p>
    <w:p>
      <w:pPr>
        <w:pStyle w:val="ListBullet"/>
      </w:pPr>
      <w:r>
        <w:rPr>
          <w:b w:val="0"/>
          <w:color w:val="4A4A49"/>
          <w:sz w:val="22"/>
        </w:rPr>
        <w:t>Flechas sin etiqueta, o con media etiqueta. No basta «HTTP» ni «SQL»: toda flecha lleva protocolo Y formato de datos («HTTPS/JSON», «TCP/SQL»).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Marcar la base de datos como </w:t>
      </w:r>
      <w:r>
        <w:rPr>
          <w:rFonts w:ascii="Consolas" w:hAnsi="Consolas"/>
          <w:b w:val="0"/>
          <w:color w:val="111111"/>
          <w:sz w:val="21"/>
        </w:rPr>
        <w:t>Container</w:t>
      </w:r>
      <w:r>
        <w:rPr>
          <w:b w:val="0"/>
          <w:color w:val="4A4A49"/>
          <w:sz w:val="22"/>
        </w:rPr>
        <w:t xml:space="preserve"> y no como </w:t>
      </w:r>
      <w:r>
        <w:rPr>
          <w:rFonts w:ascii="Consolas" w:hAnsi="Consolas"/>
          <w:b w:val="0"/>
          <w:color w:val="111111"/>
          <w:sz w:val="21"/>
        </w:rPr>
        <w:t>ContainerDb</w:t>
      </w:r>
      <w:r>
        <w:rPr>
          <w:b w:val="0"/>
          <w:color w:val="4A4A49"/>
          <w:sz w:val="22"/>
        </w:rPr>
        <w:t>. Son 2 puntos y se pierden en un solo caracter; revise ese renglon del codigo antes de que envien.</w:t>
      </w:r>
    </w:p>
    <w:p>
      <w:pPr>
        <w:pStyle w:val="ListBullet"/>
      </w:pPr>
      <w:r>
        <w:rPr>
          <w:b w:val="0"/>
          <w:color w:val="4A4A49"/>
          <w:sz w:val="22"/>
        </w:rPr>
        <w:t>Renombrar las cajas respecto al C4 Context de la pregunta 3 («Pagos» donde antes decia «Pasarela de pagos»). Pidales los dos diagramas lado a lado y compare palabra por palabra.</w:t>
      </w:r>
    </w:p>
    <w:p>
      <w:pPr>
        <w:pStyle w:val="ListBullet"/>
      </w:pPr>
      <w:r>
        <w:rPr>
          <w:b w:val="0"/>
          <w:color w:val="4A4A49"/>
          <w:sz w:val="22"/>
        </w:rPr>
        <w:t>Responder «un poco de los dos» en la decision de la pregunta 12: vale cero. Devuelvala pidiendo UNA opcion y las dos mitades del trade-off, lo que se gana y lo que se pierde.</w:t>
      </w:r>
    </w:p>
    <w:p>
      <w:pPr>
        <w:pStyle w:val="ListBullet"/>
      </w:pPr>
      <w:r>
        <w:rPr>
          <w:b w:val="0"/>
          <w:color w:val="4A4A49"/>
          <w:sz w:val="22"/>
        </w:rPr>
        <w:t>Riesgos genericos tipo «los microservicios son mas complejos» o «puede haber latencia». No nombran caja, ni salto, ni dato: exija los tres riesgos concretos que pide el enunciado, y en el primero, que digan tambien que SIGUE funcionando.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justifica que dos funciones vivan en servicios separados?</w:t>
      </w:r>
    </w:p>
    <w:p>
      <w:pPr>
        <w:pStyle w:val="ListNumber"/>
      </w:pPr>
      <w:r>
        <w:rPr>
          <w:b w:val="0"/>
          <w:color w:val="4A4A49"/>
          <w:sz w:val="22"/>
        </w:rPr>
        <w:t>Que cambia cuando una llamada de funcion se vuelve una llamada de red?</w:t>
      </w:r>
    </w:p>
    <w:p>
      <w:pPr>
        <w:pStyle w:val="ListNumber"/>
      </w:pPr>
      <w:r>
        <w:rPr>
          <w:b w:val="0"/>
          <w:color w:val="4A4A49"/>
          <w:sz w:val="22"/>
        </w:rPr>
        <w:t>Como se llama en su C4 Containers el servicio que expone la API? Se llama igual en su C4 Context de la Clase 1?</w:t>
      </w:r>
    </w:p>
    <w:p>
      <w:pPr>
        <w:pStyle w:val="ListNumber"/>
      </w:pPr>
      <w:r>
        <w:rPr>
          <w:b w:val="0"/>
          <w:color w:val="4A4A49"/>
          <w:sz w:val="22"/>
        </w:rPr>
        <w:t>Cual de sus cajas es un almacen y como se escribe en el codigo del diagrama?</w:t>
      </w:r>
    </w:p>
    <w:p>
      <w:pPr>
        <w:pStyle w:val="ListNumber"/>
      </w:pPr>
      <w:r>
        <w:rPr>
          <w:b w:val="0"/>
          <w:color w:val="4A4A49"/>
          <w:sz w:val="22"/>
        </w:rPr>
        <w:t>Cuantos saltos de red tiene la operacion principal de su sistema, contados sobre su propio diagrama?</w:t>
      </w:r>
    </w:p>
    <w:p>
      <w:pPr>
        <w:pStyle w:val="ListNumber"/>
      </w:pPr>
      <w:r>
        <w:rPr>
          <w:b w:val="0"/>
          <w:color w:val="4A4A49"/>
          <w:sz w:val="22"/>
        </w:rPr>
        <w:t>Si se cae su base de datos, que deja de funcionar y que SIGUE funcionando?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4/Quiz Clase 4 -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4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4/Capturas/evidencia-clase04.png.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